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FD87A" w14:textId="77777777" w:rsidR="00AF3657" w:rsidRPr="00981099" w:rsidRDefault="00AF3657" w:rsidP="00AF3657">
      <w:pPr>
        <w:pStyle w:val="Docketnumber"/>
        <w:rPr>
          <w:sz w:val="24"/>
          <w:szCs w:val="24"/>
        </w:rPr>
      </w:pPr>
      <w:r w:rsidRPr="00981099">
        <w:rPr>
          <w:sz w:val="24"/>
          <w:szCs w:val="24"/>
        </w:rPr>
        <w:t xml:space="preserve">DOCKET NO. </w:t>
      </w:r>
      <w:r w:rsidR="00030E10" w:rsidRPr="00981099">
        <w:rPr>
          <w:sz w:val="24"/>
          <w:szCs w:val="24"/>
        </w:rPr>
        <w:t>5001</w:t>
      </w:r>
      <w:r w:rsidR="00BD4599" w:rsidRPr="00981099">
        <w:rPr>
          <w:sz w:val="24"/>
          <w:szCs w:val="24"/>
        </w:rPr>
        <w:t>7</w:t>
      </w:r>
    </w:p>
    <w:p w14:paraId="03509B4A" w14:textId="77777777" w:rsidR="00AF3657" w:rsidRPr="00981099" w:rsidRDefault="00AF3657" w:rsidP="00AF3657">
      <w:pPr>
        <w:jc w:val="center"/>
        <w:rPr>
          <w:b/>
          <w:szCs w:val="24"/>
        </w:rPr>
      </w:pPr>
    </w:p>
    <w:tbl>
      <w:tblPr>
        <w:tblW w:w="9517" w:type="dxa"/>
        <w:jc w:val="center"/>
        <w:tblLook w:val="01E0" w:firstRow="1" w:lastRow="1" w:firstColumn="1" w:lastColumn="1" w:noHBand="0" w:noVBand="0"/>
      </w:tblPr>
      <w:tblGrid>
        <w:gridCol w:w="4454"/>
        <w:gridCol w:w="359"/>
        <w:gridCol w:w="4704"/>
      </w:tblGrid>
      <w:tr w:rsidR="00AF3657" w:rsidRPr="00981099" w14:paraId="6F6F2E7B" w14:textId="77777777" w:rsidTr="00030E10">
        <w:trPr>
          <w:trHeight w:val="1631"/>
          <w:jc w:val="center"/>
        </w:trPr>
        <w:tc>
          <w:tcPr>
            <w:tcW w:w="4454" w:type="dxa"/>
          </w:tcPr>
          <w:p w14:paraId="466206A0" w14:textId="77777777" w:rsidR="00AF3657" w:rsidRPr="00981099" w:rsidRDefault="00030E10" w:rsidP="00E2623B">
            <w:pPr>
              <w:jc w:val="left"/>
              <w:rPr>
                <w:rFonts w:ascii="Times New Roman Bold" w:hAnsi="Times New Roman Bold"/>
                <w:b/>
                <w:caps/>
                <w:szCs w:val="24"/>
              </w:rPr>
            </w:pPr>
            <w:r w:rsidRPr="00981099">
              <w:rPr>
                <w:rFonts w:ascii="Times New Roman Bold" w:hAnsi="Times New Roman Bold"/>
                <w:b/>
                <w:caps/>
                <w:szCs w:val="24"/>
              </w:rPr>
              <w:t>APPLICATION OF PURE UTILITIES, LC AND UNDINE TEXAS, LLC FOR SALE, TRANSFER, OR MERGER OF W</w:t>
            </w:r>
            <w:r w:rsidR="00BD4599" w:rsidRPr="00981099">
              <w:rPr>
                <w:rFonts w:ascii="Times New Roman Bold" w:hAnsi="Times New Roman Bold"/>
                <w:b/>
                <w:caps/>
                <w:szCs w:val="24"/>
              </w:rPr>
              <w:t>at</w:t>
            </w:r>
            <w:r w:rsidRPr="00981099">
              <w:rPr>
                <w:rFonts w:ascii="Times New Roman Bold" w:hAnsi="Times New Roman Bold"/>
                <w:b/>
                <w:caps/>
                <w:szCs w:val="24"/>
              </w:rPr>
              <w:t xml:space="preserve">ER FACILITIES AND CERTIFICATE RIGHTS IN </w:t>
            </w:r>
            <w:r w:rsidR="00BD4599" w:rsidRPr="00981099">
              <w:rPr>
                <w:rFonts w:ascii="Times New Roman Bold" w:hAnsi="Times New Roman Bold"/>
                <w:b/>
                <w:caps/>
                <w:szCs w:val="24"/>
              </w:rPr>
              <w:t xml:space="preserve">liberty, </w:t>
            </w:r>
            <w:r w:rsidRPr="00981099">
              <w:rPr>
                <w:rFonts w:ascii="Times New Roman Bold" w:hAnsi="Times New Roman Bold"/>
                <w:b/>
                <w:caps/>
                <w:szCs w:val="24"/>
              </w:rPr>
              <w:t>POLK</w:t>
            </w:r>
            <w:r w:rsidR="00BD4599" w:rsidRPr="00981099">
              <w:rPr>
                <w:rFonts w:ascii="Times New Roman Bold" w:hAnsi="Times New Roman Bold"/>
                <w:b/>
                <w:caps/>
                <w:szCs w:val="24"/>
              </w:rPr>
              <w:t>, san jacinto, and tyler</w:t>
            </w:r>
            <w:r w:rsidRPr="00981099">
              <w:rPr>
                <w:rFonts w:ascii="Times New Roman Bold" w:hAnsi="Times New Roman Bold"/>
                <w:b/>
                <w:caps/>
                <w:szCs w:val="24"/>
              </w:rPr>
              <w:t xml:space="preserve"> COUNT</w:t>
            </w:r>
            <w:r w:rsidR="00BD4599" w:rsidRPr="00981099">
              <w:rPr>
                <w:rFonts w:ascii="Times New Roman Bold" w:hAnsi="Times New Roman Bold"/>
                <w:b/>
                <w:caps/>
                <w:szCs w:val="24"/>
              </w:rPr>
              <w:t>ies</w:t>
            </w:r>
          </w:p>
        </w:tc>
        <w:tc>
          <w:tcPr>
            <w:tcW w:w="359" w:type="dxa"/>
          </w:tcPr>
          <w:p w14:paraId="39A5106E" w14:textId="77777777" w:rsidR="00AF3657" w:rsidRPr="00981099" w:rsidRDefault="00AF3657" w:rsidP="007717F6">
            <w:pPr>
              <w:rPr>
                <w:b/>
                <w:szCs w:val="24"/>
              </w:rPr>
            </w:pPr>
            <w:r w:rsidRPr="00981099">
              <w:rPr>
                <w:b/>
                <w:szCs w:val="24"/>
              </w:rPr>
              <w:t>§</w:t>
            </w:r>
          </w:p>
          <w:p w14:paraId="0C741073" w14:textId="77777777" w:rsidR="00AF3657" w:rsidRPr="00981099" w:rsidRDefault="00AF3657" w:rsidP="007717F6">
            <w:pPr>
              <w:rPr>
                <w:b/>
                <w:szCs w:val="24"/>
              </w:rPr>
            </w:pPr>
            <w:r w:rsidRPr="00981099">
              <w:rPr>
                <w:b/>
                <w:szCs w:val="24"/>
              </w:rPr>
              <w:t>§</w:t>
            </w:r>
          </w:p>
          <w:p w14:paraId="5BA7C000" w14:textId="77777777" w:rsidR="00AF3657" w:rsidRPr="00981099" w:rsidRDefault="00AF3657" w:rsidP="007717F6">
            <w:pPr>
              <w:rPr>
                <w:b/>
                <w:szCs w:val="24"/>
              </w:rPr>
            </w:pPr>
            <w:r w:rsidRPr="00981099">
              <w:rPr>
                <w:b/>
                <w:szCs w:val="24"/>
              </w:rPr>
              <w:t>§</w:t>
            </w:r>
          </w:p>
          <w:p w14:paraId="4D7DB0FE" w14:textId="77777777" w:rsidR="00AF3657" w:rsidRPr="00981099" w:rsidRDefault="00AF3657" w:rsidP="007717F6">
            <w:pPr>
              <w:rPr>
                <w:b/>
                <w:szCs w:val="24"/>
              </w:rPr>
            </w:pPr>
            <w:r w:rsidRPr="00981099">
              <w:rPr>
                <w:b/>
                <w:szCs w:val="24"/>
              </w:rPr>
              <w:t>§</w:t>
            </w:r>
          </w:p>
          <w:p w14:paraId="69FBD6D0" w14:textId="77777777" w:rsidR="00AF3657" w:rsidRPr="00981099" w:rsidRDefault="00AF3657" w:rsidP="007717F6">
            <w:pPr>
              <w:rPr>
                <w:b/>
                <w:szCs w:val="24"/>
              </w:rPr>
            </w:pPr>
            <w:r w:rsidRPr="00981099">
              <w:rPr>
                <w:b/>
                <w:szCs w:val="24"/>
              </w:rPr>
              <w:t>§</w:t>
            </w:r>
          </w:p>
          <w:p w14:paraId="7D6CE1E5" w14:textId="77777777" w:rsidR="004F5D58" w:rsidRPr="00981099" w:rsidRDefault="00AF3657" w:rsidP="007717F6">
            <w:pPr>
              <w:rPr>
                <w:b/>
                <w:szCs w:val="24"/>
              </w:rPr>
            </w:pPr>
            <w:r w:rsidRPr="00981099">
              <w:rPr>
                <w:b/>
                <w:szCs w:val="24"/>
              </w:rPr>
              <w:t>§</w:t>
            </w:r>
          </w:p>
          <w:p w14:paraId="55230374" w14:textId="77777777" w:rsidR="00BD4599" w:rsidRPr="00981099" w:rsidRDefault="00BD4599" w:rsidP="007717F6">
            <w:pPr>
              <w:rPr>
                <w:b/>
                <w:szCs w:val="24"/>
              </w:rPr>
            </w:pPr>
            <w:r w:rsidRPr="00981099">
              <w:rPr>
                <w:b/>
                <w:szCs w:val="24"/>
              </w:rPr>
              <w:t>§</w:t>
            </w:r>
          </w:p>
        </w:tc>
        <w:tc>
          <w:tcPr>
            <w:tcW w:w="4704" w:type="dxa"/>
          </w:tcPr>
          <w:p w14:paraId="3B485D52" w14:textId="77777777" w:rsidR="00AF3657" w:rsidRPr="00981099" w:rsidRDefault="005F4F7A" w:rsidP="004F5D58">
            <w:pPr>
              <w:pStyle w:val="Docketstyle"/>
              <w:spacing w:line="240" w:lineRule="auto"/>
              <w:jc w:val="center"/>
              <w:rPr>
                <w:bCs/>
                <w:szCs w:val="24"/>
              </w:rPr>
            </w:pPr>
            <w:r w:rsidRPr="00981099">
              <w:rPr>
                <w:bCs/>
                <w:szCs w:val="24"/>
              </w:rPr>
              <w:t>PUBLIC UTILITY COMMISSION</w:t>
            </w:r>
          </w:p>
          <w:p w14:paraId="6230E702" w14:textId="77777777" w:rsidR="005F4F7A" w:rsidRPr="00981099" w:rsidRDefault="005F4F7A" w:rsidP="004F5D58">
            <w:pPr>
              <w:pStyle w:val="Docketstyle"/>
              <w:spacing w:line="240" w:lineRule="auto"/>
              <w:jc w:val="center"/>
              <w:rPr>
                <w:bCs/>
                <w:szCs w:val="24"/>
              </w:rPr>
            </w:pPr>
          </w:p>
          <w:p w14:paraId="091B17DD" w14:textId="77777777" w:rsidR="005F4F7A" w:rsidRPr="00981099" w:rsidRDefault="005F4F7A" w:rsidP="004F5D58">
            <w:pPr>
              <w:pStyle w:val="Docketstyle"/>
              <w:spacing w:line="240" w:lineRule="auto"/>
              <w:jc w:val="center"/>
              <w:rPr>
                <w:bCs/>
                <w:szCs w:val="24"/>
              </w:rPr>
            </w:pPr>
            <w:r w:rsidRPr="00981099">
              <w:rPr>
                <w:bCs/>
                <w:szCs w:val="24"/>
              </w:rPr>
              <w:t>OF TEXAS</w:t>
            </w:r>
          </w:p>
        </w:tc>
      </w:tr>
    </w:tbl>
    <w:p w14:paraId="1757238A" w14:textId="77777777" w:rsidR="00AF3657" w:rsidRPr="00981099" w:rsidRDefault="00AF3657" w:rsidP="005C5F27">
      <w:pPr>
        <w:pStyle w:val="Documentheading"/>
        <w:rPr>
          <w:sz w:val="24"/>
          <w:szCs w:val="24"/>
        </w:rPr>
      </w:pPr>
    </w:p>
    <w:p w14:paraId="04FB2C8B" w14:textId="500AC18E" w:rsidR="005C5F27" w:rsidRPr="00981099" w:rsidRDefault="005C5F27" w:rsidP="005C5F27">
      <w:pPr>
        <w:pStyle w:val="Documentheading"/>
        <w:rPr>
          <w:sz w:val="24"/>
          <w:szCs w:val="24"/>
        </w:rPr>
      </w:pPr>
      <w:r w:rsidRPr="00981099">
        <w:rPr>
          <w:sz w:val="24"/>
          <w:szCs w:val="24"/>
        </w:rPr>
        <w:t xml:space="preserve">COMMISSION STAFF’S </w:t>
      </w:r>
      <w:r w:rsidR="00BB08D8" w:rsidRPr="00981099">
        <w:rPr>
          <w:sz w:val="24"/>
          <w:szCs w:val="24"/>
        </w:rPr>
        <w:t>Proposed procedural schedule</w:t>
      </w:r>
    </w:p>
    <w:p w14:paraId="32E887F2" w14:textId="77777777" w:rsidR="005C5F27" w:rsidRPr="00981099" w:rsidRDefault="005C5F27" w:rsidP="005C5F27">
      <w:pPr>
        <w:pStyle w:val="Documentheading"/>
        <w:rPr>
          <w:sz w:val="24"/>
          <w:szCs w:val="24"/>
        </w:rPr>
      </w:pPr>
    </w:p>
    <w:p w14:paraId="1DB41247" w14:textId="51CA5113" w:rsidR="005C5F27" w:rsidRPr="00981099" w:rsidRDefault="005C5F27" w:rsidP="005C5F27">
      <w:pPr>
        <w:pStyle w:val="Heading4"/>
        <w:spacing w:after="0" w:line="360" w:lineRule="auto"/>
        <w:ind w:left="0" w:firstLine="720"/>
        <w:jc w:val="both"/>
        <w:rPr>
          <w:b w:val="0"/>
          <w:sz w:val="24"/>
          <w:szCs w:val="24"/>
        </w:rPr>
      </w:pPr>
      <w:r w:rsidRPr="00981099">
        <w:rPr>
          <w:sz w:val="24"/>
          <w:szCs w:val="24"/>
        </w:rPr>
        <w:t>COMES NOW</w:t>
      </w:r>
      <w:r w:rsidRPr="00981099">
        <w:rPr>
          <w:b w:val="0"/>
          <w:sz w:val="24"/>
          <w:szCs w:val="24"/>
        </w:rPr>
        <w:t xml:space="preserve"> the Staff</w:t>
      </w:r>
      <w:r w:rsidR="00916DCC" w:rsidRPr="00981099">
        <w:rPr>
          <w:b w:val="0"/>
          <w:sz w:val="24"/>
          <w:szCs w:val="24"/>
        </w:rPr>
        <w:t xml:space="preserve"> (Staff)</w:t>
      </w:r>
      <w:r w:rsidRPr="00981099">
        <w:rPr>
          <w:b w:val="0"/>
          <w:sz w:val="24"/>
          <w:szCs w:val="24"/>
        </w:rPr>
        <w:t xml:space="preserve"> of the Public Utility Commission of Texas (</w:t>
      </w:r>
      <w:r w:rsidR="00916DCC" w:rsidRPr="00981099">
        <w:rPr>
          <w:b w:val="0"/>
          <w:sz w:val="24"/>
          <w:szCs w:val="24"/>
        </w:rPr>
        <w:t>Commission</w:t>
      </w:r>
      <w:r w:rsidRPr="00981099">
        <w:rPr>
          <w:b w:val="0"/>
          <w:sz w:val="24"/>
          <w:szCs w:val="24"/>
        </w:rPr>
        <w:t xml:space="preserve">), representing the public interest, and in response to Order No. </w:t>
      </w:r>
      <w:r w:rsidR="00BB08D8" w:rsidRPr="00981099">
        <w:rPr>
          <w:b w:val="0"/>
          <w:sz w:val="24"/>
          <w:szCs w:val="24"/>
        </w:rPr>
        <w:t>5</w:t>
      </w:r>
      <w:r w:rsidRPr="00981099">
        <w:rPr>
          <w:b w:val="0"/>
          <w:sz w:val="24"/>
          <w:szCs w:val="24"/>
        </w:rPr>
        <w:t>, files this Supplemental Recommendation on Administrative Completeness and Proposed Procedural Schedule.   In support thereof, Staff shows the following:</w:t>
      </w:r>
    </w:p>
    <w:p w14:paraId="202DEC96" w14:textId="77777777" w:rsidR="005C5F27" w:rsidRPr="00981099" w:rsidRDefault="005C5F27" w:rsidP="005C5F27">
      <w:pPr>
        <w:rPr>
          <w:szCs w:val="24"/>
        </w:rPr>
      </w:pPr>
    </w:p>
    <w:p w14:paraId="1CD9F236" w14:textId="77777777" w:rsidR="00240DCE" w:rsidRPr="00981099" w:rsidRDefault="00240DCE" w:rsidP="00E13876">
      <w:pPr>
        <w:pStyle w:val="ListParagraph"/>
        <w:numPr>
          <w:ilvl w:val="0"/>
          <w:numId w:val="10"/>
        </w:numPr>
        <w:spacing w:line="360" w:lineRule="auto"/>
        <w:ind w:left="0" w:firstLine="0"/>
        <w:jc w:val="center"/>
        <w:rPr>
          <w:b/>
          <w:szCs w:val="24"/>
        </w:rPr>
      </w:pPr>
      <w:r w:rsidRPr="00981099">
        <w:rPr>
          <w:b/>
          <w:szCs w:val="24"/>
        </w:rPr>
        <w:t>BACKGROUND</w:t>
      </w:r>
    </w:p>
    <w:p w14:paraId="702DD28A" w14:textId="5201E342" w:rsidR="007D0D8B" w:rsidRPr="00981099" w:rsidRDefault="00390E2D" w:rsidP="004F5D58">
      <w:pPr>
        <w:autoSpaceDE w:val="0"/>
        <w:autoSpaceDN w:val="0"/>
        <w:adjustRightInd w:val="0"/>
        <w:spacing w:line="360" w:lineRule="auto"/>
        <w:rPr>
          <w:szCs w:val="24"/>
        </w:rPr>
      </w:pPr>
      <w:r w:rsidRPr="00981099">
        <w:rPr>
          <w:szCs w:val="24"/>
        </w:rPr>
        <w:tab/>
      </w:r>
      <w:r w:rsidR="00240DCE" w:rsidRPr="00981099">
        <w:rPr>
          <w:szCs w:val="24"/>
        </w:rPr>
        <w:t xml:space="preserve">On </w:t>
      </w:r>
      <w:r w:rsidR="00755933" w:rsidRPr="00981099">
        <w:rPr>
          <w:szCs w:val="24"/>
        </w:rPr>
        <w:t>September 17</w:t>
      </w:r>
      <w:r w:rsidR="004F5D58" w:rsidRPr="00981099">
        <w:rPr>
          <w:szCs w:val="24"/>
        </w:rPr>
        <w:t>, 2019</w:t>
      </w:r>
      <w:r w:rsidR="00240DCE" w:rsidRPr="00981099">
        <w:rPr>
          <w:szCs w:val="24"/>
        </w:rPr>
        <w:t xml:space="preserve">, </w:t>
      </w:r>
      <w:r w:rsidR="00755933" w:rsidRPr="00981099">
        <w:rPr>
          <w:szCs w:val="24"/>
        </w:rPr>
        <w:t>Pure Utilities, LC</w:t>
      </w:r>
      <w:r w:rsidR="004F5D58" w:rsidRPr="00981099">
        <w:rPr>
          <w:szCs w:val="24"/>
        </w:rPr>
        <w:t xml:space="preserve"> (</w:t>
      </w:r>
      <w:r w:rsidR="00755933" w:rsidRPr="00981099">
        <w:rPr>
          <w:szCs w:val="24"/>
        </w:rPr>
        <w:t>Pure</w:t>
      </w:r>
      <w:r w:rsidR="004F5D58" w:rsidRPr="00981099">
        <w:rPr>
          <w:szCs w:val="24"/>
        </w:rPr>
        <w:t xml:space="preserve">) and </w:t>
      </w:r>
      <w:r w:rsidR="00755933" w:rsidRPr="00981099">
        <w:rPr>
          <w:szCs w:val="24"/>
        </w:rPr>
        <w:t>Undine Texas, LLC</w:t>
      </w:r>
      <w:r w:rsidR="004F5D58" w:rsidRPr="00981099">
        <w:rPr>
          <w:szCs w:val="24"/>
        </w:rPr>
        <w:t xml:space="preserve"> (</w:t>
      </w:r>
      <w:r w:rsidR="00755933" w:rsidRPr="00981099">
        <w:rPr>
          <w:szCs w:val="24"/>
        </w:rPr>
        <w:t>Undine</w:t>
      </w:r>
      <w:r w:rsidR="004F5D58" w:rsidRPr="00981099">
        <w:rPr>
          <w:szCs w:val="24"/>
        </w:rPr>
        <w:t>),</w:t>
      </w:r>
      <w:r w:rsidR="00EF2A32" w:rsidRPr="00981099">
        <w:rPr>
          <w:szCs w:val="24"/>
        </w:rPr>
        <w:t xml:space="preserve"> (collectively, Applicants)</w:t>
      </w:r>
      <w:r w:rsidR="00FE7652" w:rsidRPr="00981099">
        <w:rPr>
          <w:szCs w:val="24"/>
        </w:rPr>
        <w:t>, filed an application for</w:t>
      </w:r>
      <w:r w:rsidR="00E36806" w:rsidRPr="00981099">
        <w:rPr>
          <w:szCs w:val="24"/>
        </w:rPr>
        <w:t xml:space="preserve"> the</w:t>
      </w:r>
      <w:r w:rsidR="00FE7652" w:rsidRPr="00981099">
        <w:rPr>
          <w:szCs w:val="24"/>
        </w:rPr>
        <w:t xml:space="preserve"> sale, transfer, or merger of facilities and certificate rights in </w:t>
      </w:r>
      <w:r w:rsidR="00174C18" w:rsidRPr="00981099">
        <w:rPr>
          <w:szCs w:val="24"/>
        </w:rPr>
        <w:t>Liber</w:t>
      </w:r>
      <w:r w:rsidR="00B64574" w:rsidRPr="00981099">
        <w:rPr>
          <w:szCs w:val="24"/>
        </w:rPr>
        <w:t>t</w:t>
      </w:r>
      <w:r w:rsidR="00174C18" w:rsidRPr="00981099">
        <w:rPr>
          <w:szCs w:val="24"/>
        </w:rPr>
        <w:t xml:space="preserve">y, </w:t>
      </w:r>
      <w:r w:rsidR="00755933" w:rsidRPr="00981099">
        <w:rPr>
          <w:szCs w:val="24"/>
        </w:rPr>
        <w:t>Polk</w:t>
      </w:r>
      <w:r w:rsidR="00174C18" w:rsidRPr="00981099">
        <w:rPr>
          <w:szCs w:val="24"/>
        </w:rPr>
        <w:t xml:space="preserve">, San </w:t>
      </w:r>
      <w:proofErr w:type="gramStart"/>
      <w:r w:rsidR="00174C18" w:rsidRPr="00981099">
        <w:rPr>
          <w:szCs w:val="24"/>
        </w:rPr>
        <w:t>Jacinto</w:t>
      </w:r>
      <w:proofErr w:type="gramEnd"/>
      <w:r w:rsidR="00174C18" w:rsidRPr="00981099">
        <w:rPr>
          <w:szCs w:val="24"/>
        </w:rPr>
        <w:t xml:space="preserve"> and Tyler</w:t>
      </w:r>
      <w:r w:rsidR="00FE7652" w:rsidRPr="00981099">
        <w:rPr>
          <w:szCs w:val="24"/>
        </w:rPr>
        <w:t xml:space="preserve"> Count</w:t>
      </w:r>
      <w:r w:rsidR="00174C18" w:rsidRPr="00981099">
        <w:rPr>
          <w:szCs w:val="24"/>
        </w:rPr>
        <w:t>ies</w:t>
      </w:r>
      <w:r w:rsidR="00FE7652" w:rsidRPr="00981099">
        <w:rPr>
          <w:szCs w:val="24"/>
        </w:rPr>
        <w:t xml:space="preserve">.  </w:t>
      </w:r>
      <w:r w:rsidR="004F5D58" w:rsidRPr="00981099">
        <w:rPr>
          <w:szCs w:val="24"/>
        </w:rPr>
        <w:t xml:space="preserve">The </w:t>
      </w:r>
      <w:r w:rsidR="00181AD3" w:rsidRPr="00981099">
        <w:rPr>
          <w:szCs w:val="24"/>
        </w:rPr>
        <w:t>A</w:t>
      </w:r>
      <w:r w:rsidR="004F5D58" w:rsidRPr="00981099">
        <w:rPr>
          <w:szCs w:val="24"/>
        </w:rPr>
        <w:t xml:space="preserve">pplicants seek to transfer </w:t>
      </w:r>
      <w:proofErr w:type="spellStart"/>
      <w:r w:rsidR="00755933" w:rsidRPr="00981099">
        <w:rPr>
          <w:szCs w:val="24"/>
        </w:rPr>
        <w:t>Pure</w:t>
      </w:r>
      <w:r w:rsidR="004F5D58" w:rsidRPr="00981099">
        <w:rPr>
          <w:szCs w:val="24"/>
        </w:rPr>
        <w:t>'s</w:t>
      </w:r>
      <w:proofErr w:type="spellEnd"/>
      <w:r w:rsidR="004F5D58" w:rsidRPr="00981099">
        <w:rPr>
          <w:szCs w:val="24"/>
        </w:rPr>
        <w:t xml:space="preserve"> </w:t>
      </w:r>
      <w:r w:rsidR="00174C18" w:rsidRPr="00981099">
        <w:rPr>
          <w:szCs w:val="24"/>
        </w:rPr>
        <w:t xml:space="preserve">water systems and transfer the related portion of the water service area held under </w:t>
      </w:r>
      <w:r w:rsidR="006C0BF7" w:rsidRPr="00981099">
        <w:rPr>
          <w:szCs w:val="24"/>
        </w:rPr>
        <w:t>c</w:t>
      </w:r>
      <w:r w:rsidR="00755933" w:rsidRPr="00981099">
        <w:rPr>
          <w:szCs w:val="24"/>
        </w:rPr>
        <w:t xml:space="preserve">ertificate of </w:t>
      </w:r>
      <w:r w:rsidR="006C0BF7" w:rsidRPr="00981099">
        <w:rPr>
          <w:szCs w:val="24"/>
        </w:rPr>
        <w:t>c</w:t>
      </w:r>
      <w:r w:rsidR="00755933" w:rsidRPr="00981099">
        <w:rPr>
          <w:szCs w:val="24"/>
        </w:rPr>
        <w:t xml:space="preserve">onvenience and </w:t>
      </w:r>
      <w:r w:rsidR="006C0BF7" w:rsidRPr="00981099">
        <w:rPr>
          <w:szCs w:val="24"/>
        </w:rPr>
        <w:t>n</w:t>
      </w:r>
      <w:r w:rsidR="00755933" w:rsidRPr="00981099">
        <w:rPr>
          <w:szCs w:val="24"/>
        </w:rPr>
        <w:t xml:space="preserve">ecessity (CCN) No. </w:t>
      </w:r>
      <w:r w:rsidR="00174C18" w:rsidRPr="00981099">
        <w:rPr>
          <w:szCs w:val="24"/>
        </w:rPr>
        <w:t>1</w:t>
      </w:r>
      <w:r w:rsidR="006C0BF7" w:rsidRPr="00981099">
        <w:rPr>
          <w:szCs w:val="24"/>
        </w:rPr>
        <w:t>207</w:t>
      </w:r>
      <w:r w:rsidR="00174C18" w:rsidRPr="00981099">
        <w:rPr>
          <w:szCs w:val="24"/>
        </w:rPr>
        <w:t>2</w:t>
      </w:r>
      <w:r w:rsidR="004F5D58" w:rsidRPr="00981099">
        <w:rPr>
          <w:szCs w:val="24"/>
        </w:rPr>
        <w:t xml:space="preserve"> to </w:t>
      </w:r>
      <w:r w:rsidR="00755933" w:rsidRPr="00981099">
        <w:rPr>
          <w:szCs w:val="24"/>
        </w:rPr>
        <w:t>Undine</w:t>
      </w:r>
      <w:r w:rsidR="00174C18" w:rsidRPr="00981099">
        <w:rPr>
          <w:szCs w:val="24"/>
        </w:rPr>
        <w:t>’s CCN No. 13260</w:t>
      </w:r>
      <w:r w:rsidR="004F5D58" w:rsidRPr="00981099">
        <w:rPr>
          <w:szCs w:val="24"/>
        </w:rPr>
        <w:t xml:space="preserve">. </w:t>
      </w:r>
      <w:r w:rsidR="006C0BF7" w:rsidRPr="00981099">
        <w:rPr>
          <w:szCs w:val="24"/>
        </w:rPr>
        <w:t xml:space="preserve"> </w:t>
      </w:r>
      <w:r w:rsidR="004F5D58" w:rsidRPr="00981099">
        <w:rPr>
          <w:szCs w:val="24"/>
        </w:rPr>
        <w:t xml:space="preserve">The requested transfer includes approximately </w:t>
      </w:r>
      <w:r w:rsidR="003F7FB8" w:rsidRPr="00981099">
        <w:rPr>
          <w:szCs w:val="24"/>
        </w:rPr>
        <w:t xml:space="preserve">5,095 </w:t>
      </w:r>
      <w:r w:rsidR="004F5D58" w:rsidRPr="00981099">
        <w:rPr>
          <w:szCs w:val="24"/>
        </w:rPr>
        <w:t xml:space="preserve">acres and </w:t>
      </w:r>
      <w:r w:rsidR="003F7FB8" w:rsidRPr="00981099">
        <w:rPr>
          <w:szCs w:val="24"/>
        </w:rPr>
        <w:t xml:space="preserve">1,059 </w:t>
      </w:r>
      <w:r w:rsidR="004F5D58" w:rsidRPr="00981099">
        <w:rPr>
          <w:szCs w:val="24"/>
        </w:rPr>
        <w:t>current customers.</w:t>
      </w:r>
      <w:r w:rsidR="002C2484" w:rsidRPr="00981099">
        <w:rPr>
          <w:szCs w:val="24"/>
        </w:rPr>
        <w:t xml:space="preserve">  </w:t>
      </w:r>
    </w:p>
    <w:p w14:paraId="28F2D891" w14:textId="1B54B9CB" w:rsidR="00994752" w:rsidRPr="00981099" w:rsidRDefault="00F637EB" w:rsidP="004F5D58">
      <w:pPr>
        <w:spacing w:after="240" w:line="360" w:lineRule="auto"/>
        <w:ind w:firstLine="720"/>
        <w:rPr>
          <w:szCs w:val="24"/>
        </w:rPr>
      </w:pPr>
      <w:r w:rsidRPr="00981099">
        <w:rPr>
          <w:szCs w:val="24"/>
        </w:rPr>
        <w:t xml:space="preserve">On </w:t>
      </w:r>
      <w:r w:rsidR="00BB08D8" w:rsidRPr="00981099">
        <w:rPr>
          <w:szCs w:val="24"/>
        </w:rPr>
        <w:t>March</w:t>
      </w:r>
      <w:r w:rsidR="006C0BF7" w:rsidRPr="00981099">
        <w:rPr>
          <w:szCs w:val="24"/>
        </w:rPr>
        <w:t xml:space="preserve"> </w:t>
      </w:r>
      <w:r w:rsidR="005C5F27" w:rsidRPr="00981099">
        <w:rPr>
          <w:szCs w:val="24"/>
        </w:rPr>
        <w:t>1</w:t>
      </w:r>
      <w:r w:rsidR="00BB08D8" w:rsidRPr="00981099">
        <w:rPr>
          <w:szCs w:val="24"/>
        </w:rPr>
        <w:t>3</w:t>
      </w:r>
      <w:r w:rsidR="004F5D58" w:rsidRPr="00981099">
        <w:rPr>
          <w:szCs w:val="24"/>
        </w:rPr>
        <w:t xml:space="preserve">, </w:t>
      </w:r>
      <w:r w:rsidR="00BB08D8" w:rsidRPr="00981099">
        <w:rPr>
          <w:szCs w:val="24"/>
        </w:rPr>
        <w:t>2020</w:t>
      </w:r>
      <w:r w:rsidRPr="00981099">
        <w:rPr>
          <w:szCs w:val="24"/>
        </w:rPr>
        <w:t xml:space="preserve">, </w:t>
      </w:r>
      <w:r w:rsidR="005C5F27" w:rsidRPr="00981099">
        <w:rPr>
          <w:szCs w:val="24"/>
        </w:rPr>
        <w:t xml:space="preserve">Order No. </w:t>
      </w:r>
      <w:r w:rsidR="00BB08D8" w:rsidRPr="00981099">
        <w:rPr>
          <w:szCs w:val="24"/>
        </w:rPr>
        <w:t>5</w:t>
      </w:r>
      <w:r w:rsidR="005C5F27" w:rsidRPr="00981099">
        <w:rPr>
          <w:szCs w:val="24"/>
        </w:rPr>
        <w:t xml:space="preserve"> was issued </w:t>
      </w:r>
      <w:r w:rsidR="00BB08D8" w:rsidRPr="00981099">
        <w:rPr>
          <w:szCs w:val="24"/>
        </w:rPr>
        <w:t xml:space="preserve">finding </w:t>
      </w:r>
      <w:r w:rsidR="00B060EB" w:rsidRPr="00981099">
        <w:rPr>
          <w:szCs w:val="24"/>
        </w:rPr>
        <w:t>Applicants’ n</w:t>
      </w:r>
      <w:r w:rsidR="00BB08D8" w:rsidRPr="00981099">
        <w:rPr>
          <w:szCs w:val="24"/>
        </w:rPr>
        <w:t>otice sufficient and requiring</w:t>
      </w:r>
      <w:r w:rsidR="005C5F27" w:rsidRPr="00981099">
        <w:rPr>
          <w:szCs w:val="24"/>
        </w:rPr>
        <w:t xml:space="preserve"> Staff to file a </w:t>
      </w:r>
      <w:r w:rsidR="00BB08D8" w:rsidRPr="00981099">
        <w:rPr>
          <w:szCs w:val="24"/>
        </w:rPr>
        <w:t xml:space="preserve">proposed </w:t>
      </w:r>
      <w:r w:rsidR="005C5F27" w:rsidRPr="00981099">
        <w:rPr>
          <w:szCs w:val="24"/>
        </w:rPr>
        <w:t>procedural schedule for further processing of the application</w:t>
      </w:r>
      <w:r w:rsidR="00BB08D8" w:rsidRPr="00981099">
        <w:rPr>
          <w:szCs w:val="24"/>
        </w:rPr>
        <w:t xml:space="preserve"> by March 27, 2020</w:t>
      </w:r>
      <w:r w:rsidR="005C5F27" w:rsidRPr="00981099">
        <w:rPr>
          <w:szCs w:val="24"/>
        </w:rPr>
        <w:t>. Therefore, this pleading is timely filed.</w:t>
      </w:r>
    </w:p>
    <w:p w14:paraId="4A9F6F5E" w14:textId="77777777" w:rsidR="005C5F27" w:rsidRPr="00981099" w:rsidRDefault="005C5F27" w:rsidP="005C5F27">
      <w:pPr>
        <w:pStyle w:val="ListParagraph"/>
        <w:keepNext/>
        <w:numPr>
          <w:ilvl w:val="0"/>
          <w:numId w:val="10"/>
        </w:numPr>
        <w:spacing w:line="360" w:lineRule="auto"/>
        <w:ind w:left="0" w:firstLine="0"/>
        <w:jc w:val="center"/>
        <w:rPr>
          <w:b/>
          <w:szCs w:val="24"/>
        </w:rPr>
      </w:pPr>
      <w:r w:rsidRPr="00981099">
        <w:rPr>
          <w:b/>
          <w:szCs w:val="24"/>
        </w:rPr>
        <w:t>PROCEDURAL SCHEDULE</w:t>
      </w:r>
    </w:p>
    <w:p w14:paraId="4D59CE4F" w14:textId="010B8908" w:rsidR="00B060EB" w:rsidRDefault="005C5F27" w:rsidP="005C5F27">
      <w:pPr>
        <w:spacing w:line="360" w:lineRule="auto"/>
        <w:ind w:firstLine="720"/>
        <w:rPr>
          <w:szCs w:val="24"/>
        </w:rPr>
      </w:pPr>
      <w:r w:rsidRPr="00981099">
        <w:rPr>
          <w:szCs w:val="24"/>
        </w:rPr>
        <w:t>Staff proposes the following procedural schedule:</w:t>
      </w:r>
    </w:p>
    <w:p w14:paraId="3294BA12" w14:textId="0EB306EE" w:rsidR="00D0139C" w:rsidRDefault="00D0139C" w:rsidP="005C5F27">
      <w:pPr>
        <w:spacing w:line="360" w:lineRule="auto"/>
        <w:ind w:firstLine="720"/>
        <w:rPr>
          <w:szCs w:val="24"/>
        </w:rPr>
      </w:pPr>
    </w:p>
    <w:p w14:paraId="051D94E5" w14:textId="5AE5C867" w:rsidR="00D0139C" w:rsidRDefault="00D0139C" w:rsidP="005C5F27">
      <w:pPr>
        <w:spacing w:line="360" w:lineRule="auto"/>
        <w:ind w:firstLine="720"/>
        <w:rPr>
          <w:szCs w:val="24"/>
        </w:rPr>
      </w:pPr>
    </w:p>
    <w:p w14:paraId="3C460A3F" w14:textId="6603E78E" w:rsidR="00D0139C" w:rsidRDefault="00D0139C" w:rsidP="005C5F27">
      <w:pPr>
        <w:spacing w:line="360" w:lineRule="auto"/>
        <w:ind w:firstLine="720"/>
        <w:rPr>
          <w:szCs w:val="24"/>
        </w:rPr>
      </w:pPr>
    </w:p>
    <w:p w14:paraId="3ED7162B" w14:textId="5C7A3275" w:rsidR="00D0139C" w:rsidRDefault="00D0139C" w:rsidP="005C5F27">
      <w:pPr>
        <w:spacing w:line="360" w:lineRule="auto"/>
        <w:ind w:firstLine="720"/>
        <w:rPr>
          <w:szCs w:val="24"/>
        </w:rPr>
      </w:pPr>
    </w:p>
    <w:p w14:paraId="56EE8D3E" w14:textId="77777777" w:rsidR="00D0139C" w:rsidRPr="00981099" w:rsidRDefault="00D0139C" w:rsidP="005C5F27">
      <w:pPr>
        <w:spacing w:line="360" w:lineRule="auto"/>
        <w:ind w:firstLine="720"/>
        <w:rPr>
          <w:szCs w:val="24"/>
        </w:rPr>
      </w:pPr>
    </w:p>
    <w:tbl>
      <w:tblPr>
        <w:tblStyle w:val="TableGrid1"/>
        <w:tblpPr w:leftFromText="180" w:rightFromText="180" w:vertAnchor="text" w:horzAnchor="margin" w:tblpX="108" w:tblpY="152"/>
        <w:tblW w:w="0" w:type="auto"/>
        <w:tblInd w:w="0" w:type="dxa"/>
        <w:tblLook w:val="04A0" w:firstRow="1" w:lastRow="0" w:firstColumn="1" w:lastColumn="0" w:noHBand="0" w:noVBand="1"/>
      </w:tblPr>
      <w:tblGrid>
        <w:gridCol w:w="5525"/>
        <w:gridCol w:w="3825"/>
      </w:tblGrid>
      <w:tr w:rsidR="00B060EB" w:rsidRPr="00981099" w14:paraId="6D183563" w14:textId="77777777" w:rsidTr="003F44F1">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02BD5A70" w14:textId="77777777" w:rsidR="00B060EB" w:rsidRPr="00981099" w:rsidRDefault="00B060EB" w:rsidP="003F44F1">
            <w:pPr>
              <w:keepNext/>
              <w:spacing w:line="360" w:lineRule="auto"/>
              <w:jc w:val="center"/>
              <w:rPr>
                <w:rFonts w:ascii="Times New Roman" w:eastAsia="Times New Roman" w:hAnsi="Times New Roman"/>
                <w:b/>
                <w:szCs w:val="24"/>
              </w:rPr>
            </w:pPr>
            <w:r w:rsidRPr="00981099">
              <w:rPr>
                <w:rFonts w:ascii="Times New Roman" w:hAnsi="Times New Roman"/>
                <w:b/>
                <w:szCs w:val="24"/>
              </w:rPr>
              <w:lastRenderedPageBreak/>
              <w:t>Event</w:t>
            </w:r>
          </w:p>
        </w:tc>
        <w:tc>
          <w:tcPr>
            <w:tcW w:w="3825" w:type="dxa"/>
            <w:tcBorders>
              <w:top w:val="single" w:sz="4" w:space="0" w:color="auto"/>
              <w:left w:val="single" w:sz="4" w:space="0" w:color="auto"/>
              <w:bottom w:val="single" w:sz="4" w:space="0" w:color="auto"/>
              <w:right w:val="single" w:sz="4" w:space="0" w:color="auto"/>
            </w:tcBorders>
            <w:hideMark/>
          </w:tcPr>
          <w:p w14:paraId="35432CBE" w14:textId="77777777" w:rsidR="00B060EB" w:rsidRPr="00981099" w:rsidRDefault="00B060EB" w:rsidP="003F44F1">
            <w:pPr>
              <w:keepNext/>
              <w:spacing w:line="360" w:lineRule="auto"/>
              <w:jc w:val="center"/>
              <w:rPr>
                <w:rFonts w:ascii="Times New Roman" w:eastAsia="Times New Roman" w:hAnsi="Times New Roman"/>
                <w:b/>
                <w:szCs w:val="24"/>
              </w:rPr>
            </w:pPr>
            <w:r w:rsidRPr="00981099">
              <w:rPr>
                <w:rFonts w:ascii="Times New Roman" w:hAnsi="Times New Roman"/>
                <w:b/>
                <w:szCs w:val="24"/>
              </w:rPr>
              <w:t>Date</w:t>
            </w:r>
          </w:p>
        </w:tc>
      </w:tr>
      <w:tr w:rsidR="00B060EB" w:rsidRPr="00981099" w14:paraId="2E83C548" w14:textId="77777777" w:rsidTr="003F44F1">
        <w:trPr>
          <w:trHeight w:val="121"/>
        </w:trPr>
        <w:tc>
          <w:tcPr>
            <w:tcW w:w="5525" w:type="dxa"/>
            <w:tcBorders>
              <w:top w:val="single" w:sz="4" w:space="0" w:color="auto"/>
              <w:left w:val="single" w:sz="4" w:space="0" w:color="auto"/>
              <w:bottom w:val="single" w:sz="4" w:space="0" w:color="auto"/>
              <w:right w:val="single" w:sz="4" w:space="0" w:color="auto"/>
            </w:tcBorders>
            <w:hideMark/>
          </w:tcPr>
          <w:p w14:paraId="54C508EE" w14:textId="77777777" w:rsidR="00B060EB" w:rsidRPr="00981099" w:rsidRDefault="00B060EB" w:rsidP="003F44F1">
            <w:pPr>
              <w:autoSpaceDE w:val="0"/>
              <w:autoSpaceDN w:val="0"/>
              <w:adjustRightInd w:val="0"/>
              <w:rPr>
                <w:rFonts w:ascii="Times New Roman" w:eastAsia="Times New Roman" w:hAnsi="Times New Roman"/>
                <w:szCs w:val="24"/>
              </w:rPr>
            </w:pPr>
            <w:r w:rsidRPr="00981099">
              <w:rPr>
                <w:rFonts w:ascii="Times New Roman" w:hAnsi="Times New Roman"/>
                <w:szCs w:val="24"/>
              </w:rPr>
              <w:t xml:space="preserve">Notice completed </w:t>
            </w:r>
          </w:p>
        </w:tc>
        <w:tc>
          <w:tcPr>
            <w:tcW w:w="3825" w:type="dxa"/>
            <w:tcBorders>
              <w:top w:val="single" w:sz="4" w:space="0" w:color="auto"/>
              <w:left w:val="single" w:sz="4" w:space="0" w:color="auto"/>
              <w:bottom w:val="single" w:sz="4" w:space="0" w:color="auto"/>
              <w:right w:val="single" w:sz="4" w:space="0" w:color="auto"/>
            </w:tcBorders>
            <w:hideMark/>
          </w:tcPr>
          <w:p w14:paraId="25F476F1" w14:textId="11DAF7E6" w:rsidR="00B060EB" w:rsidRPr="00981099" w:rsidRDefault="005F5FAC" w:rsidP="003F44F1">
            <w:pPr>
              <w:keepNext/>
              <w:rPr>
                <w:rFonts w:ascii="Times New Roman" w:eastAsia="Times New Roman" w:hAnsi="Times New Roman"/>
                <w:szCs w:val="24"/>
              </w:rPr>
            </w:pPr>
            <w:r>
              <w:rPr>
                <w:rFonts w:ascii="Times New Roman" w:hAnsi="Times New Roman"/>
                <w:szCs w:val="24"/>
              </w:rPr>
              <w:t>February</w:t>
            </w:r>
            <w:r w:rsidR="003F7FB8" w:rsidRPr="00981099">
              <w:rPr>
                <w:rFonts w:ascii="Times New Roman" w:hAnsi="Times New Roman"/>
                <w:szCs w:val="24"/>
              </w:rPr>
              <w:t xml:space="preserve"> </w:t>
            </w:r>
            <w:r>
              <w:rPr>
                <w:rFonts w:ascii="Times New Roman" w:hAnsi="Times New Roman"/>
                <w:szCs w:val="24"/>
              </w:rPr>
              <w:t>13</w:t>
            </w:r>
            <w:r w:rsidR="003F7FB8" w:rsidRPr="00981099">
              <w:rPr>
                <w:rFonts w:ascii="Times New Roman" w:hAnsi="Times New Roman"/>
                <w:szCs w:val="24"/>
              </w:rPr>
              <w:t>, 2020</w:t>
            </w:r>
          </w:p>
        </w:tc>
      </w:tr>
      <w:tr w:rsidR="00B060EB" w:rsidRPr="00981099" w14:paraId="09CB2AF6" w14:textId="77777777" w:rsidTr="00981099">
        <w:trPr>
          <w:trHeight w:val="440"/>
        </w:trPr>
        <w:tc>
          <w:tcPr>
            <w:tcW w:w="5525" w:type="dxa"/>
            <w:tcBorders>
              <w:top w:val="single" w:sz="4" w:space="0" w:color="auto"/>
              <w:left w:val="single" w:sz="4" w:space="0" w:color="auto"/>
              <w:bottom w:val="single" w:sz="4" w:space="0" w:color="auto"/>
              <w:right w:val="single" w:sz="4" w:space="0" w:color="auto"/>
            </w:tcBorders>
            <w:hideMark/>
          </w:tcPr>
          <w:p w14:paraId="10342ACF" w14:textId="77777777" w:rsidR="00B060EB" w:rsidRPr="00981099" w:rsidRDefault="00B060EB" w:rsidP="003F44F1">
            <w:pPr>
              <w:autoSpaceDE w:val="0"/>
              <w:autoSpaceDN w:val="0"/>
              <w:adjustRightInd w:val="0"/>
              <w:rPr>
                <w:rFonts w:ascii="Times New Roman" w:hAnsi="Times New Roman"/>
                <w:szCs w:val="24"/>
              </w:rPr>
            </w:pPr>
            <w:r w:rsidRPr="00981099">
              <w:rPr>
                <w:rFonts w:ascii="Times New Roman" w:hAnsi="Times New Roman"/>
                <w:szCs w:val="24"/>
              </w:rPr>
              <w:t>Deadline to intervene</w:t>
            </w:r>
          </w:p>
        </w:tc>
        <w:tc>
          <w:tcPr>
            <w:tcW w:w="3825" w:type="dxa"/>
            <w:tcBorders>
              <w:top w:val="single" w:sz="4" w:space="0" w:color="auto"/>
              <w:left w:val="single" w:sz="4" w:space="0" w:color="auto"/>
              <w:bottom w:val="single" w:sz="4" w:space="0" w:color="auto"/>
              <w:right w:val="single" w:sz="4" w:space="0" w:color="auto"/>
            </w:tcBorders>
            <w:hideMark/>
          </w:tcPr>
          <w:p w14:paraId="3C5AFDE6" w14:textId="477CFB6F" w:rsidR="00B060EB" w:rsidRPr="00981099" w:rsidRDefault="005F5FAC" w:rsidP="003F44F1">
            <w:pPr>
              <w:keepNext/>
              <w:rPr>
                <w:rFonts w:ascii="Times New Roman" w:eastAsia="Times New Roman" w:hAnsi="Times New Roman"/>
                <w:szCs w:val="24"/>
              </w:rPr>
            </w:pPr>
            <w:r>
              <w:rPr>
                <w:rFonts w:ascii="Times New Roman" w:hAnsi="Times New Roman"/>
                <w:szCs w:val="24"/>
              </w:rPr>
              <w:t>March</w:t>
            </w:r>
            <w:r w:rsidR="003F7FB8" w:rsidRPr="00981099">
              <w:rPr>
                <w:rFonts w:ascii="Times New Roman" w:hAnsi="Times New Roman"/>
                <w:szCs w:val="24"/>
              </w:rPr>
              <w:t xml:space="preserve"> </w:t>
            </w:r>
            <w:r>
              <w:rPr>
                <w:rFonts w:ascii="Times New Roman" w:hAnsi="Times New Roman"/>
                <w:szCs w:val="24"/>
              </w:rPr>
              <w:t>14</w:t>
            </w:r>
            <w:r w:rsidR="003F7FB8" w:rsidRPr="00981099">
              <w:rPr>
                <w:rFonts w:ascii="Times New Roman" w:hAnsi="Times New Roman"/>
                <w:szCs w:val="24"/>
              </w:rPr>
              <w:t>, 2020</w:t>
            </w:r>
            <w:r w:rsidR="00B060EB" w:rsidRPr="00981099">
              <w:rPr>
                <w:rFonts w:ascii="Times New Roman" w:hAnsi="Times New Roman"/>
                <w:szCs w:val="24"/>
                <w:vertAlign w:val="superscript"/>
              </w:rPr>
              <w:footnoteReference w:id="1"/>
            </w:r>
          </w:p>
        </w:tc>
      </w:tr>
      <w:tr w:rsidR="00B060EB" w:rsidRPr="00981099" w14:paraId="029ABDCF" w14:textId="77777777" w:rsidTr="003F44F1">
        <w:trPr>
          <w:trHeight w:val="611"/>
        </w:trPr>
        <w:tc>
          <w:tcPr>
            <w:tcW w:w="5525" w:type="dxa"/>
            <w:tcBorders>
              <w:top w:val="single" w:sz="4" w:space="0" w:color="auto"/>
              <w:left w:val="single" w:sz="4" w:space="0" w:color="auto"/>
              <w:bottom w:val="single" w:sz="4" w:space="0" w:color="auto"/>
              <w:right w:val="single" w:sz="4" w:space="0" w:color="auto"/>
            </w:tcBorders>
            <w:hideMark/>
          </w:tcPr>
          <w:p w14:paraId="523BE101" w14:textId="77777777" w:rsidR="00B060EB" w:rsidRPr="00981099" w:rsidRDefault="00B060EB" w:rsidP="003F44F1">
            <w:pPr>
              <w:autoSpaceDE w:val="0"/>
              <w:autoSpaceDN w:val="0"/>
              <w:adjustRightInd w:val="0"/>
              <w:rPr>
                <w:rFonts w:ascii="Times New Roman" w:eastAsia="Times New Roman" w:hAnsi="Times New Roman"/>
                <w:szCs w:val="24"/>
              </w:rPr>
            </w:pPr>
            <w:r w:rsidRPr="00981099">
              <w:rPr>
                <w:rFonts w:ascii="Times New Roman" w:hAnsi="Times New Roman"/>
                <w:szCs w:val="24"/>
              </w:rPr>
              <w:t>Deadline for Staff to request a hearing or file a recommendation on approval of the sale and on the CCN amendment</w:t>
            </w:r>
          </w:p>
        </w:tc>
        <w:tc>
          <w:tcPr>
            <w:tcW w:w="3825" w:type="dxa"/>
            <w:tcBorders>
              <w:top w:val="single" w:sz="4" w:space="0" w:color="auto"/>
              <w:left w:val="single" w:sz="4" w:space="0" w:color="auto"/>
              <w:bottom w:val="single" w:sz="4" w:space="0" w:color="auto"/>
              <w:right w:val="single" w:sz="4" w:space="0" w:color="auto"/>
            </w:tcBorders>
            <w:hideMark/>
          </w:tcPr>
          <w:p w14:paraId="5E33C1B2" w14:textId="170450AF" w:rsidR="00B060EB" w:rsidRPr="00981099" w:rsidRDefault="005F5FAC" w:rsidP="003F44F1">
            <w:pPr>
              <w:keepNext/>
              <w:rPr>
                <w:rFonts w:ascii="Times New Roman" w:eastAsia="Times New Roman" w:hAnsi="Times New Roman"/>
                <w:szCs w:val="24"/>
              </w:rPr>
            </w:pPr>
            <w:r>
              <w:rPr>
                <w:rFonts w:ascii="Times New Roman" w:hAnsi="Times New Roman"/>
                <w:szCs w:val="24"/>
              </w:rPr>
              <w:t>April</w:t>
            </w:r>
            <w:r w:rsidR="003F7FB8" w:rsidRPr="00981099">
              <w:rPr>
                <w:rFonts w:ascii="Times New Roman" w:hAnsi="Times New Roman"/>
                <w:szCs w:val="24"/>
              </w:rPr>
              <w:t xml:space="preserve"> </w:t>
            </w:r>
            <w:r>
              <w:rPr>
                <w:rFonts w:ascii="Times New Roman" w:hAnsi="Times New Roman"/>
                <w:szCs w:val="24"/>
              </w:rPr>
              <w:t>13</w:t>
            </w:r>
            <w:r w:rsidR="003F7FB8" w:rsidRPr="00981099">
              <w:rPr>
                <w:rFonts w:ascii="Times New Roman" w:hAnsi="Times New Roman"/>
                <w:szCs w:val="24"/>
              </w:rPr>
              <w:t>, 2020</w:t>
            </w:r>
          </w:p>
        </w:tc>
      </w:tr>
      <w:tr w:rsidR="00B060EB" w:rsidRPr="00981099" w14:paraId="07E4434A" w14:textId="77777777" w:rsidTr="003F44F1">
        <w:trPr>
          <w:trHeight w:val="611"/>
        </w:trPr>
        <w:tc>
          <w:tcPr>
            <w:tcW w:w="5525" w:type="dxa"/>
            <w:tcBorders>
              <w:top w:val="single" w:sz="4" w:space="0" w:color="auto"/>
              <w:left w:val="single" w:sz="4" w:space="0" w:color="auto"/>
              <w:bottom w:val="single" w:sz="4" w:space="0" w:color="auto"/>
              <w:right w:val="single" w:sz="4" w:space="0" w:color="auto"/>
            </w:tcBorders>
            <w:hideMark/>
          </w:tcPr>
          <w:p w14:paraId="05705025" w14:textId="77777777" w:rsidR="00B060EB" w:rsidRPr="00981099" w:rsidRDefault="00B060EB" w:rsidP="003F44F1">
            <w:pPr>
              <w:autoSpaceDE w:val="0"/>
              <w:autoSpaceDN w:val="0"/>
              <w:adjustRightInd w:val="0"/>
              <w:rPr>
                <w:rFonts w:ascii="Times New Roman" w:hAnsi="Times New Roman"/>
                <w:szCs w:val="24"/>
              </w:rPr>
            </w:pPr>
            <w:r w:rsidRPr="00981099">
              <w:rPr>
                <w:rFonts w:ascii="Times New Roman" w:hAnsi="Times New Roman"/>
                <w:szCs w:val="24"/>
              </w:rPr>
              <w:t>Deadline for parties to file a response to Staff’s recommendation on approval of the sale</w:t>
            </w:r>
          </w:p>
        </w:tc>
        <w:tc>
          <w:tcPr>
            <w:tcW w:w="3825" w:type="dxa"/>
            <w:tcBorders>
              <w:top w:val="single" w:sz="4" w:space="0" w:color="auto"/>
              <w:left w:val="single" w:sz="4" w:space="0" w:color="auto"/>
              <w:bottom w:val="single" w:sz="4" w:space="0" w:color="auto"/>
              <w:right w:val="single" w:sz="4" w:space="0" w:color="auto"/>
            </w:tcBorders>
            <w:hideMark/>
          </w:tcPr>
          <w:p w14:paraId="40BF59C9" w14:textId="185AC8AA" w:rsidR="00B060EB" w:rsidRPr="00981099" w:rsidRDefault="00F069B9" w:rsidP="003F44F1">
            <w:pPr>
              <w:rPr>
                <w:rFonts w:ascii="Times New Roman" w:eastAsia="Times New Roman" w:hAnsi="Times New Roman"/>
                <w:szCs w:val="24"/>
              </w:rPr>
            </w:pPr>
            <w:r w:rsidRPr="00981099">
              <w:rPr>
                <w:rFonts w:ascii="Times New Roman" w:hAnsi="Times New Roman"/>
                <w:szCs w:val="24"/>
              </w:rPr>
              <w:t xml:space="preserve">April </w:t>
            </w:r>
            <w:r w:rsidR="00E6612B">
              <w:rPr>
                <w:rFonts w:ascii="Times New Roman" w:hAnsi="Times New Roman"/>
                <w:szCs w:val="24"/>
              </w:rPr>
              <w:t>27</w:t>
            </w:r>
            <w:r w:rsidRPr="00981099">
              <w:rPr>
                <w:rFonts w:ascii="Times New Roman" w:hAnsi="Times New Roman"/>
                <w:szCs w:val="24"/>
              </w:rPr>
              <w:t>, 2020</w:t>
            </w:r>
          </w:p>
        </w:tc>
      </w:tr>
      <w:tr w:rsidR="00B060EB" w:rsidRPr="00981099" w14:paraId="0BFE8293" w14:textId="77777777" w:rsidTr="003F44F1">
        <w:trPr>
          <w:trHeight w:val="611"/>
        </w:trPr>
        <w:tc>
          <w:tcPr>
            <w:tcW w:w="5525" w:type="dxa"/>
            <w:tcBorders>
              <w:top w:val="single" w:sz="4" w:space="0" w:color="auto"/>
              <w:left w:val="single" w:sz="4" w:space="0" w:color="auto"/>
              <w:bottom w:val="single" w:sz="4" w:space="0" w:color="auto"/>
              <w:right w:val="single" w:sz="4" w:space="0" w:color="auto"/>
            </w:tcBorders>
          </w:tcPr>
          <w:p w14:paraId="5AF618D1" w14:textId="77777777" w:rsidR="00B060EB" w:rsidRPr="00981099" w:rsidRDefault="00B060EB" w:rsidP="003F44F1">
            <w:pPr>
              <w:autoSpaceDE w:val="0"/>
              <w:autoSpaceDN w:val="0"/>
              <w:adjustRightInd w:val="0"/>
              <w:rPr>
                <w:rFonts w:ascii="Times New Roman" w:hAnsi="Times New Roman"/>
                <w:szCs w:val="24"/>
              </w:rPr>
            </w:pPr>
            <w:r w:rsidRPr="00981099">
              <w:rPr>
                <w:rFonts w:ascii="Times New Roman" w:hAnsi="Times New Roman"/>
                <w:szCs w:val="24"/>
              </w:rPr>
              <w:t>Deadline for parties to file a joint motion to admit evidence and proposed order approving sale and allowing transaction to proceed.</w:t>
            </w:r>
          </w:p>
        </w:tc>
        <w:tc>
          <w:tcPr>
            <w:tcW w:w="3825" w:type="dxa"/>
            <w:tcBorders>
              <w:top w:val="single" w:sz="4" w:space="0" w:color="auto"/>
              <w:left w:val="single" w:sz="4" w:space="0" w:color="auto"/>
              <w:bottom w:val="single" w:sz="4" w:space="0" w:color="auto"/>
              <w:right w:val="single" w:sz="4" w:space="0" w:color="auto"/>
            </w:tcBorders>
          </w:tcPr>
          <w:p w14:paraId="2E22E6D7" w14:textId="40413094" w:rsidR="00B060EB" w:rsidRPr="00981099" w:rsidRDefault="00E6612B" w:rsidP="003F44F1">
            <w:pPr>
              <w:keepNext/>
              <w:rPr>
                <w:rFonts w:ascii="Times New Roman" w:eastAsia="Times New Roman" w:hAnsi="Times New Roman"/>
                <w:szCs w:val="24"/>
              </w:rPr>
            </w:pPr>
            <w:r>
              <w:rPr>
                <w:rFonts w:ascii="Times New Roman" w:hAnsi="Times New Roman"/>
                <w:szCs w:val="24"/>
              </w:rPr>
              <w:t>May 11</w:t>
            </w:r>
            <w:r w:rsidR="00F069B9" w:rsidRPr="00981099">
              <w:rPr>
                <w:rFonts w:ascii="Times New Roman" w:hAnsi="Times New Roman"/>
                <w:szCs w:val="24"/>
              </w:rPr>
              <w:t>, 2020</w:t>
            </w:r>
          </w:p>
        </w:tc>
      </w:tr>
      <w:tr w:rsidR="00B060EB" w:rsidRPr="00981099" w14:paraId="1EB69BD8" w14:textId="77777777" w:rsidTr="003F44F1">
        <w:trPr>
          <w:trHeight w:val="611"/>
        </w:trPr>
        <w:tc>
          <w:tcPr>
            <w:tcW w:w="5525" w:type="dxa"/>
            <w:tcBorders>
              <w:top w:val="single" w:sz="4" w:space="0" w:color="auto"/>
              <w:left w:val="single" w:sz="4" w:space="0" w:color="auto"/>
              <w:bottom w:val="single" w:sz="4" w:space="0" w:color="auto"/>
              <w:right w:val="single" w:sz="4" w:space="0" w:color="auto"/>
            </w:tcBorders>
            <w:hideMark/>
          </w:tcPr>
          <w:p w14:paraId="3DE40B48" w14:textId="77777777" w:rsidR="00B060EB" w:rsidRPr="00981099" w:rsidRDefault="00B060EB" w:rsidP="003F44F1">
            <w:pPr>
              <w:autoSpaceDE w:val="0"/>
              <w:autoSpaceDN w:val="0"/>
              <w:adjustRightInd w:val="0"/>
              <w:rPr>
                <w:rFonts w:ascii="Times New Roman" w:hAnsi="Times New Roman"/>
                <w:szCs w:val="24"/>
              </w:rPr>
            </w:pPr>
            <w:r w:rsidRPr="00981099">
              <w:rPr>
                <w:rFonts w:ascii="Times New Roman" w:hAnsi="Times New Roman"/>
                <w:szCs w:val="24"/>
              </w:rPr>
              <w:t>120-day deadline for the Commission to approve the sale or require a hearing</w:t>
            </w:r>
          </w:p>
        </w:tc>
        <w:tc>
          <w:tcPr>
            <w:tcW w:w="3825" w:type="dxa"/>
            <w:tcBorders>
              <w:top w:val="single" w:sz="4" w:space="0" w:color="auto"/>
              <w:left w:val="single" w:sz="4" w:space="0" w:color="auto"/>
              <w:bottom w:val="single" w:sz="4" w:space="0" w:color="auto"/>
              <w:right w:val="single" w:sz="4" w:space="0" w:color="auto"/>
            </w:tcBorders>
            <w:hideMark/>
          </w:tcPr>
          <w:p w14:paraId="7091A6BD" w14:textId="1E90B0D2" w:rsidR="00B060EB" w:rsidRPr="00981099" w:rsidRDefault="00E6612B" w:rsidP="003F44F1">
            <w:pPr>
              <w:keepNext/>
              <w:rPr>
                <w:rFonts w:ascii="Times New Roman" w:eastAsia="Times New Roman" w:hAnsi="Times New Roman"/>
                <w:szCs w:val="24"/>
              </w:rPr>
            </w:pPr>
            <w:r>
              <w:rPr>
                <w:rFonts w:ascii="Times New Roman" w:hAnsi="Times New Roman"/>
                <w:szCs w:val="24"/>
              </w:rPr>
              <w:t>June</w:t>
            </w:r>
            <w:r w:rsidR="003F7FB8" w:rsidRPr="00981099">
              <w:rPr>
                <w:rFonts w:ascii="Times New Roman" w:hAnsi="Times New Roman"/>
                <w:szCs w:val="24"/>
              </w:rPr>
              <w:t xml:space="preserve"> </w:t>
            </w:r>
            <w:r>
              <w:rPr>
                <w:rFonts w:ascii="Times New Roman" w:hAnsi="Times New Roman"/>
                <w:szCs w:val="24"/>
              </w:rPr>
              <w:t>13</w:t>
            </w:r>
            <w:r w:rsidR="003F7FB8" w:rsidRPr="00981099">
              <w:rPr>
                <w:rFonts w:ascii="Times New Roman" w:hAnsi="Times New Roman"/>
                <w:szCs w:val="24"/>
              </w:rPr>
              <w:t>, 2020</w:t>
            </w:r>
            <w:r w:rsidR="00B060EB" w:rsidRPr="00981099">
              <w:rPr>
                <w:rFonts w:ascii="Times New Roman" w:hAnsi="Times New Roman"/>
                <w:szCs w:val="24"/>
                <w:vertAlign w:val="superscript"/>
              </w:rPr>
              <w:footnoteReference w:id="2"/>
            </w:r>
          </w:p>
        </w:tc>
      </w:tr>
    </w:tbl>
    <w:p w14:paraId="7220083F" w14:textId="77777777" w:rsidR="00F76F4C" w:rsidRPr="00981099" w:rsidRDefault="00F76F4C" w:rsidP="00F76F4C">
      <w:pPr>
        <w:pStyle w:val="ListParagraph"/>
        <w:spacing w:line="360" w:lineRule="auto"/>
        <w:ind w:left="0"/>
        <w:rPr>
          <w:b/>
          <w:szCs w:val="24"/>
        </w:rPr>
      </w:pPr>
    </w:p>
    <w:p w14:paraId="5D301E13" w14:textId="3B562040" w:rsidR="005C5F27" w:rsidRPr="00981099" w:rsidRDefault="005C5F27" w:rsidP="005C5F27">
      <w:pPr>
        <w:pStyle w:val="ListParagraph"/>
        <w:numPr>
          <w:ilvl w:val="0"/>
          <w:numId w:val="10"/>
        </w:numPr>
        <w:spacing w:line="360" w:lineRule="auto"/>
        <w:ind w:left="0" w:firstLine="0"/>
        <w:jc w:val="center"/>
        <w:rPr>
          <w:b/>
          <w:szCs w:val="24"/>
        </w:rPr>
      </w:pPr>
      <w:r w:rsidRPr="00981099">
        <w:rPr>
          <w:b/>
          <w:szCs w:val="24"/>
        </w:rPr>
        <w:t>CONCLUSION</w:t>
      </w:r>
    </w:p>
    <w:p w14:paraId="19FEB644" w14:textId="4594DFFB" w:rsidR="005C5F27" w:rsidRPr="00981099" w:rsidRDefault="002E25CC" w:rsidP="005C5F27">
      <w:pPr>
        <w:spacing w:line="360" w:lineRule="auto"/>
        <w:ind w:firstLine="720"/>
        <w:rPr>
          <w:szCs w:val="24"/>
        </w:rPr>
      </w:pPr>
      <w:r w:rsidRPr="00981099">
        <w:rPr>
          <w:szCs w:val="24"/>
        </w:rPr>
        <w:t>Staff respectfully recommends the adoption of the proposed procedural schedule.</w:t>
      </w:r>
    </w:p>
    <w:p w14:paraId="5BE1B241" w14:textId="77777777" w:rsidR="002E25CC" w:rsidRPr="00981099" w:rsidRDefault="002E25CC" w:rsidP="002E25CC">
      <w:pPr>
        <w:jc w:val="left"/>
        <w:rPr>
          <w:szCs w:val="24"/>
        </w:rPr>
      </w:pPr>
    </w:p>
    <w:p w14:paraId="63D19463" w14:textId="60669EA9" w:rsidR="002E25CC" w:rsidRPr="00981099" w:rsidRDefault="002E25CC" w:rsidP="002E25CC">
      <w:pPr>
        <w:jc w:val="left"/>
        <w:rPr>
          <w:b/>
          <w:bCs/>
          <w:szCs w:val="24"/>
        </w:rPr>
      </w:pPr>
      <w:r w:rsidRPr="00981099">
        <w:rPr>
          <w:b/>
          <w:bCs/>
          <w:szCs w:val="24"/>
        </w:rPr>
        <w:t>Dated: March 27, 2020</w:t>
      </w:r>
    </w:p>
    <w:p w14:paraId="7A3689E8" w14:textId="77777777" w:rsidR="002E25CC" w:rsidRPr="00981099" w:rsidRDefault="002E25CC" w:rsidP="002E25CC">
      <w:pPr>
        <w:spacing w:line="360" w:lineRule="auto"/>
        <w:ind w:left="3600" w:firstLine="720"/>
        <w:jc w:val="left"/>
        <w:rPr>
          <w:szCs w:val="24"/>
        </w:rPr>
      </w:pPr>
      <w:r w:rsidRPr="00981099">
        <w:rPr>
          <w:szCs w:val="24"/>
        </w:rPr>
        <w:t>Respectfully submitted,</w:t>
      </w:r>
    </w:p>
    <w:p w14:paraId="1955715C" w14:textId="77777777" w:rsidR="002E25CC" w:rsidRPr="00981099" w:rsidRDefault="002E25CC" w:rsidP="002E25CC">
      <w:pPr>
        <w:ind w:left="4320"/>
        <w:contextualSpacing/>
        <w:jc w:val="left"/>
        <w:rPr>
          <w:b/>
          <w:szCs w:val="24"/>
        </w:rPr>
      </w:pPr>
      <w:r w:rsidRPr="00981099">
        <w:rPr>
          <w:b/>
          <w:szCs w:val="24"/>
        </w:rPr>
        <w:t xml:space="preserve">PUBLIC UTILITY COMMISSION OF TEXAS </w:t>
      </w:r>
    </w:p>
    <w:p w14:paraId="7DEA956F" w14:textId="77777777" w:rsidR="002E25CC" w:rsidRPr="00981099" w:rsidRDefault="002E25CC" w:rsidP="002E25CC">
      <w:pPr>
        <w:ind w:left="4320"/>
        <w:contextualSpacing/>
        <w:jc w:val="left"/>
        <w:rPr>
          <w:b/>
          <w:szCs w:val="24"/>
        </w:rPr>
      </w:pPr>
      <w:r w:rsidRPr="00981099">
        <w:rPr>
          <w:b/>
          <w:szCs w:val="24"/>
        </w:rPr>
        <w:t>LEGAL DIVISION</w:t>
      </w:r>
    </w:p>
    <w:p w14:paraId="2B73BA50" w14:textId="77777777" w:rsidR="002E25CC" w:rsidRPr="00981099" w:rsidRDefault="002E25CC" w:rsidP="002E25CC">
      <w:pPr>
        <w:jc w:val="left"/>
        <w:rPr>
          <w:szCs w:val="24"/>
        </w:rPr>
      </w:pPr>
    </w:p>
    <w:p w14:paraId="11BF53A0" w14:textId="77777777" w:rsidR="002E25CC" w:rsidRPr="00981099" w:rsidRDefault="002E25CC" w:rsidP="002E25CC">
      <w:pPr>
        <w:ind w:left="4320"/>
        <w:jc w:val="left"/>
        <w:rPr>
          <w:szCs w:val="24"/>
        </w:rPr>
      </w:pPr>
      <w:r w:rsidRPr="00981099">
        <w:rPr>
          <w:szCs w:val="24"/>
        </w:rPr>
        <w:t>Rachelle Nicolette Robles</w:t>
      </w:r>
    </w:p>
    <w:p w14:paraId="73F7DC51" w14:textId="77777777" w:rsidR="002E25CC" w:rsidRPr="00981099" w:rsidRDefault="002E25CC" w:rsidP="002E25CC">
      <w:pPr>
        <w:overflowPunct w:val="0"/>
        <w:autoSpaceDE w:val="0"/>
        <w:autoSpaceDN w:val="0"/>
        <w:adjustRightInd w:val="0"/>
        <w:ind w:left="4320"/>
        <w:jc w:val="left"/>
        <w:textAlignment w:val="baseline"/>
        <w:rPr>
          <w:szCs w:val="24"/>
        </w:rPr>
      </w:pPr>
      <w:r w:rsidRPr="00981099">
        <w:rPr>
          <w:szCs w:val="24"/>
        </w:rPr>
        <w:t xml:space="preserve">Division Director </w:t>
      </w:r>
    </w:p>
    <w:p w14:paraId="5A9AC69A" w14:textId="77777777" w:rsidR="002E25CC" w:rsidRPr="00981099" w:rsidRDefault="002E25CC" w:rsidP="002E25CC">
      <w:pPr>
        <w:keepNext/>
        <w:overflowPunct w:val="0"/>
        <w:autoSpaceDE w:val="0"/>
        <w:autoSpaceDN w:val="0"/>
        <w:adjustRightInd w:val="0"/>
        <w:ind w:left="4320"/>
        <w:jc w:val="left"/>
        <w:textAlignment w:val="baseline"/>
        <w:rPr>
          <w:szCs w:val="24"/>
        </w:rPr>
      </w:pPr>
    </w:p>
    <w:p w14:paraId="7EC1D75C" w14:textId="77777777" w:rsidR="002E25CC" w:rsidRPr="00981099" w:rsidRDefault="002E25CC" w:rsidP="002E25CC">
      <w:pPr>
        <w:keepNext/>
        <w:overflowPunct w:val="0"/>
        <w:autoSpaceDE w:val="0"/>
        <w:autoSpaceDN w:val="0"/>
        <w:adjustRightInd w:val="0"/>
        <w:ind w:left="4320"/>
        <w:jc w:val="left"/>
        <w:textAlignment w:val="baseline"/>
        <w:rPr>
          <w:szCs w:val="24"/>
        </w:rPr>
      </w:pPr>
    </w:p>
    <w:p w14:paraId="6D6FE752"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t>__</w:t>
      </w:r>
      <w:r w:rsidRPr="00981099">
        <w:rPr>
          <w:szCs w:val="24"/>
          <w:u w:val="single"/>
        </w:rPr>
        <w:t>/s/ John Harrison</w:t>
      </w:r>
      <w:r w:rsidRPr="00981099">
        <w:rPr>
          <w:szCs w:val="24"/>
        </w:rPr>
        <w:t>______________</w:t>
      </w:r>
    </w:p>
    <w:p w14:paraId="790A1B36"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r>
      <w:bookmarkStart w:id="0" w:name="_Hlk18478744"/>
      <w:r w:rsidRPr="00981099">
        <w:rPr>
          <w:color w:val="000000"/>
          <w:szCs w:val="24"/>
        </w:rPr>
        <w:t>John Harrison</w:t>
      </w:r>
      <w:bookmarkEnd w:id="0"/>
    </w:p>
    <w:p w14:paraId="13C2F283"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t>State Bar No. 24097806</w:t>
      </w:r>
    </w:p>
    <w:p w14:paraId="38DE43DD"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t>1701 N. Congress Avenue</w:t>
      </w:r>
    </w:p>
    <w:p w14:paraId="41DE3892"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t>P.O. Box 13326</w:t>
      </w:r>
    </w:p>
    <w:p w14:paraId="052D173A"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t>Austin, Texas 78711-3326</w:t>
      </w:r>
    </w:p>
    <w:p w14:paraId="2DE0CBE9"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t>(512) 936-7277</w:t>
      </w:r>
    </w:p>
    <w:p w14:paraId="23FB7A32"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t>(512) 936-7268 (facsimile)</w:t>
      </w:r>
    </w:p>
    <w:p w14:paraId="018B8DC2"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t>John.Harrison@puc.texas.gov</w:t>
      </w:r>
    </w:p>
    <w:p w14:paraId="61CA0ACA" w14:textId="77777777" w:rsidR="002E25CC" w:rsidRPr="00981099" w:rsidRDefault="002E25CC" w:rsidP="002E25CC">
      <w:pPr>
        <w:rPr>
          <w:szCs w:val="24"/>
        </w:rPr>
      </w:pPr>
    </w:p>
    <w:p w14:paraId="4A2944A4" w14:textId="5A967BC0" w:rsidR="002E25CC" w:rsidRPr="00D0139C" w:rsidRDefault="005F5FAC" w:rsidP="00D0139C">
      <w:pPr>
        <w:tabs>
          <w:tab w:val="left" w:pos="3888"/>
        </w:tabs>
        <w:rPr>
          <w:szCs w:val="24"/>
        </w:rPr>
      </w:pPr>
      <w:r>
        <w:rPr>
          <w:szCs w:val="24"/>
        </w:rPr>
        <w:tab/>
      </w:r>
      <w:bookmarkStart w:id="1" w:name="_GoBack"/>
      <w:bookmarkEnd w:id="1"/>
      <w:r w:rsidR="002E25CC" w:rsidRPr="00981099">
        <w:rPr>
          <w:b/>
          <w:szCs w:val="24"/>
        </w:rPr>
        <w:t xml:space="preserve">DOCKET NO. </w:t>
      </w:r>
      <w:r w:rsidR="00B451E5" w:rsidRPr="00981099">
        <w:rPr>
          <w:b/>
          <w:szCs w:val="24"/>
        </w:rPr>
        <w:t>50017</w:t>
      </w:r>
    </w:p>
    <w:p w14:paraId="2C3B229E" w14:textId="77777777" w:rsidR="002E25CC" w:rsidRPr="00981099" w:rsidRDefault="002E25CC" w:rsidP="002E25CC">
      <w:pPr>
        <w:jc w:val="center"/>
        <w:rPr>
          <w:b/>
          <w:caps/>
          <w:szCs w:val="24"/>
        </w:rPr>
      </w:pPr>
    </w:p>
    <w:p w14:paraId="73ABD579" w14:textId="77777777" w:rsidR="002E25CC" w:rsidRPr="00981099" w:rsidRDefault="002E25CC" w:rsidP="002E25CC">
      <w:pPr>
        <w:keepNext/>
        <w:spacing w:line="360" w:lineRule="auto"/>
        <w:jc w:val="center"/>
        <w:rPr>
          <w:b/>
          <w:szCs w:val="24"/>
        </w:rPr>
      </w:pPr>
      <w:r w:rsidRPr="00981099">
        <w:rPr>
          <w:b/>
          <w:szCs w:val="24"/>
        </w:rPr>
        <w:t>CERTIFICATE OF SERVICE</w:t>
      </w:r>
    </w:p>
    <w:p w14:paraId="22296723" w14:textId="4C942368" w:rsidR="002E25CC" w:rsidRPr="00981099" w:rsidRDefault="002E25CC" w:rsidP="002E25CC">
      <w:pPr>
        <w:keepNext/>
        <w:spacing w:line="360" w:lineRule="auto"/>
        <w:ind w:firstLine="720"/>
        <w:rPr>
          <w:szCs w:val="24"/>
        </w:rPr>
      </w:pPr>
      <w:r w:rsidRPr="00981099">
        <w:rPr>
          <w:szCs w:val="24"/>
        </w:rPr>
        <w:t>I certify that, unless otherwise ordered by the presiding officer, notice of the filing of this document was provided to all parties of record via electronic mail on March 27, 2020, in accordance with the Order Suspending Rules, issued in Project No. 50664.</w:t>
      </w:r>
    </w:p>
    <w:p w14:paraId="29667E03" w14:textId="77777777" w:rsidR="002E25CC" w:rsidRPr="00981099" w:rsidRDefault="002E25CC" w:rsidP="002E25CC">
      <w:pPr>
        <w:keepNext/>
        <w:spacing w:line="360" w:lineRule="auto"/>
        <w:ind w:firstLine="720"/>
        <w:jc w:val="left"/>
        <w:rPr>
          <w:szCs w:val="24"/>
        </w:rPr>
      </w:pPr>
    </w:p>
    <w:p w14:paraId="5BFCF9D4" w14:textId="77777777" w:rsidR="002E25CC" w:rsidRPr="00981099" w:rsidRDefault="002E25CC" w:rsidP="002E25CC">
      <w:pPr>
        <w:overflowPunct w:val="0"/>
        <w:autoSpaceDE w:val="0"/>
        <w:autoSpaceDN w:val="0"/>
        <w:adjustRightInd w:val="0"/>
        <w:jc w:val="left"/>
        <w:textAlignment w:val="baseline"/>
        <w:rPr>
          <w:szCs w:val="24"/>
        </w:rPr>
      </w:pPr>
      <w:r w:rsidRPr="00981099">
        <w:rPr>
          <w:szCs w:val="24"/>
        </w:rPr>
        <w:tab/>
      </w:r>
      <w:r w:rsidRPr="00981099">
        <w:rPr>
          <w:szCs w:val="24"/>
        </w:rPr>
        <w:tab/>
      </w:r>
      <w:r w:rsidRPr="00981099">
        <w:rPr>
          <w:szCs w:val="24"/>
        </w:rPr>
        <w:tab/>
      </w:r>
      <w:r w:rsidRPr="00981099">
        <w:rPr>
          <w:szCs w:val="24"/>
        </w:rPr>
        <w:tab/>
      </w:r>
      <w:r w:rsidRPr="00981099">
        <w:rPr>
          <w:szCs w:val="24"/>
        </w:rPr>
        <w:tab/>
      </w:r>
      <w:r w:rsidRPr="00981099">
        <w:rPr>
          <w:szCs w:val="24"/>
        </w:rPr>
        <w:tab/>
        <w:t>__</w:t>
      </w:r>
      <w:r w:rsidRPr="00981099">
        <w:rPr>
          <w:szCs w:val="24"/>
          <w:u w:val="single"/>
        </w:rPr>
        <w:t>/s/ John Harrison</w:t>
      </w:r>
      <w:r w:rsidRPr="00981099">
        <w:rPr>
          <w:szCs w:val="24"/>
        </w:rPr>
        <w:t>______________</w:t>
      </w:r>
    </w:p>
    <w:p w14:paraId="13091176" w14:textId="77777777" w:rsidR="002E25CC" w:rsidRPr="00981099" w:rsidRDefault="002E25CC" w:rsidP="002E25CC">
      <w:pPr>
        <w:ind w:left="4320"/>
        <w:jc w:val="left"/>
        <w:rPr>
          <w:szCs w:val="24"/>
        </w:rPr>
      </w:pPr>
      <w:r w:rsidRPr="00981099">
        <w:rPr>
          <w:color w:val="000000"/>
          <w:szCs w:val="24"/>
        </w:rPr>
        <w:t>John Harrison</w:t>
      </w:r>
    </w:p>
    <w:p w14:paraId="723C1F38" w14:textId="50BC5339" w:rsidR="0038776A" w:rsidRPr="00981099" w:rsidRDefault="0038776A" w:rsidP="002E25CC">
      <w:pPr>
        <w:jc w:val="left"/>
        <w:rPr>
          <w:szCs w:val="24"/>
        </w:rPr>
      </w:pPr>
    </w:p>
    <w:sectPr w:rsidR="0038776A" w:rsidRPr="00981099">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8596A" w14:textId="77777777" w:rsidR="000E7A1B" w:rsidRDefault="000E7A1B">
      <w:r>
        <w:separator/>
      </w:r>
    </w:p>
  </w:endnote>
  <w:endnote w:type="continuationSeparator" w:id="0">
    <w:p w14:paraId="0CBA415A" w14:textId="77777777" w:rsidR="000E7A1B" w:rsidRDefault="000E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ADFB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14AD77"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E4BD4"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0E6FD444" w14:textId="77777777" w:rsidR="009C1544" w:rsidRDefault="009C1544" w:rsidP="009B61E3">
    <w:pPr>
      <w:pStyle w:val="Footer"/>
      <w:framePr w:wrap="around" w:vAnchor="text" w:hAnchor="page" w:x="1702" w:y="61"/>
      <w:rPr>
        <w:rStyle w:val="PageNumber"/>
      </w:rPr>
    </w:pPr>
  </w:p>
  <w:p w14:paraId="732EFCC8"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9A2F8" w14:textId="77777777" w:rsidR="000E7A1B" w:rsidRDefault="000E7A1B">
      <w:r>
        <w:separator/>
      </w:r>
    </w:p>
  </w:footnote>
  <w:footnote w:type="continuationSeparator" w:id="0">
    <w:p w14:paraId="28C18A05" w14:textId="77777777" w:rsidR="000E7A1B" w:rsidRDefault="000E7A1B">
      <w:r>
        <w:continuationSeparator/>
      </w:r>
    </w:p>
  </w:footnote>
  <w:footnote w:id="1">
    <w:p w14:paraId="5E85789F" w14:textId="4CF7BBEC" w:rsidR="00B060EB" w:rsidRPr="00502143" w:rsidRDefault="00B060EB" w:rsidP="00B060EB">
      <w:pPr>
        <w:ind w:firstLine="720"/>
        <w:rPr>
          <w:sz w:val="20"/>
        </w:rPr>
      </w:pPr>
      <w:r w:rsidRPr="00502143">
        <w:rPr>
          <w:rStyle w:val="FootnoteReference"/>
          <w:sz w:val="20"/>
        </w:rPr>
        <w:footnoteRef/>
      </w:r>
      <w:r w:rsidRPr="00502143">
        <w:rPr>
          <w:sz w:val="20"/>
        </w:rPr>
        <w:t xml:space="preserve"> Pursuant to 16 TAC § 24.</w:t>
      </w:r>
      <w:r>
        <w:rPr>
          <w:sz w:val="20"/>
        </w:rPr>
        <w:t>23</w:t>
      </w:r>
      <w:r w:rsidRPr="00502143">
        <w:rPr>
          <w:sz w:val="20"/>
        </w:rPr>
        <w:t xml:space="preserve">9(b), the intervention period shall not be less than 30 days unless good cause is shown.  Notice was mailed on </w:t>
      </w:r>
      <w:r w:rsidR="00F069B9">
        <w:rPr>
          <w:sz w:val="20"/>
        </w:rPr>
        <w:t xml:space="preserve">January 17, 2020 </w:t>
      </w:r>
      <w:r w:rsidRPr="00502143">
        <w:rPr>
          <w:sz w:val="20"/>
        </w:rPr>
        <w:t xml:space="preserve">and published on </w:t>
      </w:r>
      <w:r w:rsidR="005F5FAC">
        <w:rPr>
          <w:sz w:val="20"/>
        </w:rPr>
        <w:t>February</w:t>
      </w:r>
      <w:r w:rsidR="00F069B9">
        <w:rPr>
          <w:sz w:val="20"/>
        </w:rPr>
        <w:t xml:space="preserve"> </w:t>
      </w:r>
      <w:r w:rsidR="005F5FAC">
        <w:rPr>
          <w:sz w:val="20"/>
        </w:rPr>
        <w:t>6</w:t>
      </w:r>
      <w:r w:rsidR="00F069B9">
        <w:rPr>
          <w:sz w:val="20"/>
        </w:rPr>
        <w:t>, 2020</w:t>
      </w:r>
      <w:r w:rsidR="00F069B9" w:rsidRPr="00502143">
        <w:rPr>
          <w:sz w:val="20"/>
        </w:rPr>
        <w:t xml:space="preserve"> </w:t>
      </w:r>
      <w:r w:rsidRPr="00502143">
        <w:rPr>
          <w:sz w:val="20"/>
        </w:rPr>
        <w:t xml:space="preserve">and </w:t>
      </w:r>
      <w:r w:rsidR="005F5FAC">
        <w:rPr>
          <w:sz w:val="20"/>
        </w:rPr>
        <w:t>February</w:t>
      </w:r>
      <w:r w:rsidR="00F069B9">
        <w:rPr>
          <w:sz w:val="20"/>
        </w:rPr>
        <w:t xml:space="preserve"> </w:t>
      </w:r>
      <w:r w:rsidR="005F5FAC">
        <w:rPr>
          <w:sz w:val="20"/>
        </w:rPr>
        <w:t>13</w:t>
      </w:r>
      <w:r w:rsidR="00F069B9">
        <w:rPr>
          <w:sz w:val="20"/>
        </w:rPr>
        <w:t xml:space="preserve">, 2020.  </w:t>
      </w:r>
      <w:r w:rsidRPr="00502143">
        <w:rPr>
          <w:sz w:val="20"/>
        </w:rPr>
        <w:t xml:space="preserve">Therefore, 30 days after </w:t>
      </w:r>
      <w:r w:rsidR="005F5FAC">
        <w:rPr>
          <w:sz w:val="20"/>
        </w:rPr>
        <w:t>February</w:t>
      </w:r>
      <w:r w:rsidR="00F069B9">
        <w:rPr>
          <w:sz w:val="20"/>
        </w:rPr>
        <w:t xml:space="preserve"> </w:t>
      </w:r>
      <w:r w:rsidR="005F5FAC">
        <w:rPr>
          <w:sz w:val="20"/>
        </w:rPr>
        <w:t>13</w:t>
      </w:r>
      <w:r w:rsidR="00F069B9">
        <w:rPr>
          <w:sz w:val="20"/>
        </w:rPr>
        <w:t>, 2020</w:t>
      </w:r>
      <w:r w:rsidR="00F069B9" w:rsidRPr="00502143">
        <w:rPr>
          <w:sz w:val="20"/>
        </w:rPr>
        <w:t xml:space="preserve"> </w:t>
      </w:r>
      <w:r w:rsidRPr="00502143">
        <w:rPr>
          <w:sz w:val="20"/>
        </w:rPr>
        <w:t xml:space="preserve">is </w:t>
      </w:r>
      <w:r w:rsidR="005F5FAC">
        <w:rPr>
          <w:sz w:val="20"/>
        </w:rPr>
        <w:t>March</w:t>
      </w:r>
      <w:r w:rsidR="00F069B9">
        <w:rPr>
          <w:sz w:val="20"/>
        </w:rPr>
        <w:t xml:space="preserve"> </w:t>
      </w:r>
      <w:r w:rsidR="005F5FAC">
        <w:rPr>
          <w:sz w:val="20"/>
        </w:rPr>
        <w:t>14, 2020</w:t>
      </w:r>
      <w:r w:rsidR="00F069B9">
        <w:rPr>
          <w:sz w:val="20"/>
        </w:rPr>
        <w:t>.</w:t>
      </w:r>
      <w:r w:rsidR="00F069B9" w:rsidRPr="00502143">
        <w:rPr>
          <w:sz w:val="20"/>
        </w:rPr>
        <w:t xml:space="preserve">  </w:t>
      </w:r>
    </w:p>
    <w:p w14:paraId="41714CB8" w14:textId="77777777" w:rsidR="00B060EB" w:rsidRDefault="00B060EB" w:rsidP="00B060EB">
      <w:pPr>
        <w:pStyle w:val="FootnoteText"/>
      </w:pPr>
    </w:p>
  </w:footnote>
  <w:footnote w:id="2">
    <w:p w14:paraId="32990A55" w14:textId="33CBF35F" w:rsidR="00B060EB" w:rsidRDefault="00B060EB" w:rsidP="00B060EB">
      <w:pPr>
        <w:pStyle w:val="FootnoteText"/>
        <w:ind w:firstLine="720"/>
      </w:pPr>
      <w:r>
        <w:rPr>
          <w:rStyle w:val="FootnoteReference"/>
        </w:rPr>
        <w:footnoteRef/>
      </w:r>
      <w:r>
        <w:rPr>
          <w:i/>
        </w:rPr>
        <w:t xml:space="preserve">  </w:t>
      </w:r>
      <w:r>
        <w:t xml:space="preserve">Pursuant to 16 TAC </w:t>
      </w:r>
      <w:r>
        <w:rPr>
          <w:szCs w:val="24"/>
        </w:rPr>
        <w:t>§</w:t>
      </w:r>
      <w:r>
        <w:t xml:space="preserve"> 24.239(a) and (j), the deadline for Commission action is 120 days after the mailing or publication of notice, whichever occurs later.  One hundred and twenty days after </w:t>
      </w:r>
      <w:r w:rsidR="00E6612B">
        <w:t>February</w:t>
      </w:r>
      <w:r w:rsidR="00F069B9">
        <w:t xml:space="preserve"> </w:t>
      </w:r>
      <w:r w:rsidR="00E6612B">
        <w:t>14</w:t>
      </w:r>
      <w:r w:rsidR="00F069B9">
        <w:t xml:space="preserve">, 2020 </w:t>
      </w:r>
      <w:r>
        <w:t xml:space="preserve">is </w:t>
      </w:r>
      <w:r w:rsidR="00F069B9">
        <w:t>May 29,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5"/>
  </w:num>
  <w:num w:numId="4">
    <w:abstractNumId w:val="2"/>
  </w:num>
  <w:num w:numId="5">
    <w:abstractNumId w:val="20"/>
  </w:num>
  <w:num w:numId="6">
    <w:abstractNumId w:val="19"/>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1"/>
  </w:num>
  <w:num w:numId="14">
    <w:abstractNumId w:val="10"/>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15"/>
  </w:num>
  <w:num w:numId="20">
    <w:abstractNumId w:val="4"/>
  </w:num>
  <w:num w:numId="21">
    <w:abstractNumId w:val="0"/>
  </w:num>
  <w:num w:numId="22">
    <w:abstractNumId w:val="7"/>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437"/>
    <w:rsid w:val="000C6AF9"/>
    <w:rsid w:val="000D3CDD"/>
    <w:rsid w:val="000D4635"/>
    <w:rsid w:val="000D5F63"/>
    <w:rsid w:val="000E26FE"/>
    <w:rsid w:val="000E6961"/>
    <w:rsid w:val="000E7A1B"/>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D0EFA"/>
    <w:rsid w:val="001D34C6"/>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25CC"/>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3533"/>
    <w:rsid w:val="003F72A0"/>
    <w:rsid w:val="003F7FB8"/>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764FD"/>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4F5D58"/>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5F5FAC"/>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A3D"/>
    <w:rsid w:val="00672B9B"/>
    <w:rsid w:val="0068771C"/>
    <w:rsid w:val="00687DD6"/>
    <w:rsid w:val="00687ECC"/>
    <w:rsid w:val="00692AD3"/>
    <w:rsid w:val="006964B5"/>
    <w:rsid w:val="006A105D"/>
    <w:rsid w:val="006C0BF7"/>
    <w:rsid w:val="006C2E8A"/>
    <w:rsid w:val="006C376D"/>
    <w:rsid w:val="006D13DF"/>
    <w:rsid w:val="006D3B00"/>
    <w:rsid w:val="006D7DB2"/>
    <w:rsid w:val="006E3070"/>
    <w:rsid w:val="006E4819"/>
    <w:rsid w:val="006E6D50"/>
    <w:rsid w:val="006E72CB"/>
    <w:rsid w:val="006F3A4D"/>
    <w:rsid w:val="006F3BE8"/>
    <w:rsid w:val="00701F55"/>
    <w:rsid w:val="007028F4"/>
    <w:rsid w:val="007035E0"/>
    <w:rsid w:val="00706EA0"/>
    <w:rsid w:val="0071409A"/>
    <w:rsid w:val="007154AA"/>
    <w:rsid w:val="00716102"/>
    <w:rsid w:val="00721484"/>
    <w:rsid w:val="007271CB"/>
    <w:rsid w:val="00734222"/>
    <w:rsid w:val="00735FE0"/>
    <w:rsid w:val="00736E45"/>
    <w:rsid w:val="00743CE0"/>
    <w:rsid w:val="007449FB"/>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A5A"/>
    <w:rsid w:val="00873122"/>
    <w:rsid w:val="0088061E"/>
    <w:rsid w:val="008814ED"/>
    <w:rsid w:val="0088164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16DCC"/>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109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38C"/>
    <w:rsid w:val="00A1685B"/>
    <w:rsid w:val="00A20D13"/>
    <w:rsid w:val="00A22D9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3F9"/>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060EB"/>
    <w:rsid w:val="00B1063A"/>
    <w:rsid w:val="00B12542"/>
    <w:rsid w:val="00B15170"/>
    <w:rsid w:val="00B259BF"/>
    <w:rsid w:val="00B26DE3"/>
    <w:rsid w:val="00B34890"/>
    <w:rsid w:val="00B435B5"/>
    <w:rsid w:val="00B43827"/>
    <w:rsid w:val="00B43A8C"/>
    <w:rsid w:val="00B451E5"/>
    <w:rsid w:val="00B510F6"/>
    <w:rsid w:val="00B564B1"/>
    <w:rsid w:val="00B564B6"/>
    <w:rsid w:val="00B60060"/>
    <w:rsid w:val="00B60332"/>
    <w:rsid w:val="00B60618"/>
    <w:rsid w:val="00B64574"/>
    <w:rsid w:val="00B651B9"/>
    <w:rsid w:val="00B71A98"/>
    <w:rsid w:val="00B801E5"/>
    <w:rsid w:val="00B82BFE"/>
    <w:rsid w:val="00B867A0"/>
    <w:rsid w:val="00B95568"/>
    <w:rsid w:val="00B955C6"/>
    <w:rsid w:val="00B971AD"/>
    <w:rsid w:val="00BA0223"/>
    <w:rsid w:val="00BA139E"/>
    <w:rsid w:val="00BA175C"/>
    <w:rsid w:val="00BA684F"/>
    <w:rsid w:val="00BB08D8"/>
    <w:rsid w:val="00BB0FE8"/>
    <w:rsid w:val="00BC010F"/>
    <w:rsid w:val="00BC4E5F"/>
    <w:rsid w:val="00BC587A"/>
    <w:rsid w:val="00BD1CEC"/>
    <w:rsid w:val="00BD1E4A"/>
    <w:rsid w:val="00BD2203"/>
    <w:rsid w:val="00BD3D7A"/>
    <w:rsid w:val="00BD4599"/>
    <w:rsid w:val="00BD51AF"/>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953CC"/>
    <w:rsid w:val="00CA05B1"/>
    <w:rsid w:val="00CA3F65"/>
    <w:rsid w:val="00CB13E6"/>
    <w:rsid w:val="00CB1923"/>
    <w:rsid w:val="00CB3671"/>
    <w:rsid w:val="00CB6492"/>
    <w:rsid w:val="00CC1CAA"/>
    <w:rsid w:val="00CC22BE"/>
    <w:rsid w:val="00CC2E19"/>
    <w:rsid w:val="00CC3603"/>
    <w:rsid w:val="00CC45F3"/>
    <w:rsid w:val="00CD651A"/>
    <w:rsid w:val="00CD7193"/>
    <w:rsid w:val="00CE091D"/>
    <w:rsid w:val="00CE16ED"/>
    <w:rsid w:val="00CE6EF2"/>
    <w:rsid w:val="00CE70D1"/>
    <w:rsid w:val="00CF121A"/>
    <w:rsid w:val="00D003F7"/>
    <w:rsid w:val="00D0139C"/>
    <w:rsid w:val="00D01DC2"/>
    <w:rsid w:val="00D02A2B"/>
    <w:rsid w:val="00D03766"/>
    <w:rsid w:val="00D116CA"/>
    <w:rsid w:val="00D11758"/>
    <w:rsid w:val="00D12BA5"/>
    <w:rsid w:val="00D20578"/>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2B2A"/>
    <w:rsid w:val="00E22DA1"/>
    <w:rsid w:val="00E2623B"/>
    <w:rsid w:val="00E32166"/>
    <w:rsid w:val="00E324F4"/>
    <w:rsid w:val="00E35B5D"/>
    <w:rsid w:val="00E363C9"/>
    <w:rsid w:val="00E36806"/>
    <w:rsid w:val="00E5280E"/>
    <w:rsid w:val="00E54203"/>
    <w:rsid w:val="00E57EBE"/>
    <w:rsid w:val="00E60E28"/>
    <w:rsid w:val="00E6612B"/>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349A"/>
    <w:rsid w:val="00EE6EF1"/>
    <w:rsid w:val="00EE7B59"/>
    <w:rsid w:val="00EF2A32"/>
    <w:rsid w:val="00EF39CA"/>
    <w:rsid w:val="00F013C0"/>
    <w:rsid w:val="00F06133"/>
    <w:rsid w:val="00F069B9"/>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76F4C"/>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DB02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character" w:customStyle="1" w:styleId="FootnoteTextChar">
    <w:name w:val="Footnote Text Char"/>
    <w:basedOn w:val="DefaultParagraphFont"/>
    <w:link w:val="FootnoteText"/>
    <w:uiPriority w:val="99"/>
    <w:semiHidden/>
    <w:rsid w:val="00B060EB"/>
  </w:style>
  <w:style w:type="table" w:customStyle="1" w:styleId="TableGrid1">
    <w:name w:val="Table Grid1"/>
    <w:basedOn w:val="TableNormal"/>
    <w:next w:val="TableGrid"/>
    <w:uiPriority w:val="59"/>
    <w:rsid w:val="00B060EB"/>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8233F-C310-4600-BE95-BCAAB106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Words>
  <Characters>2466</Characters>
  <Application>Microsoft Office Word</Application>
  <DocSecurity>0</DocSecurity>
  <Lines>20</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2020-03-27T17:01:00Z</dcterms:created>
  <dcterms:modified xsi:type="dcterms:W3CDTF">2020-03-27T17:01:00Z</dcterms:modified>
</cp:coreProperties>
</file>